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5BE32" w14:textId="64B6FF58" w:rsidR="00E2715B" w:rsidRPr="00337497" w:rsidRDefault="00E2715B" w:rsidP="00E2715B">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337497">
        <w:rPr>
          <w:rFonts w:ascii="Arial" w:eastAsia="Batang" w:hAnsi="Arial" w:cs="Arial"/>
          <w:b/>
          <w:bCs/>
          <w:sz w:val="28"/>
          <w:szCs w:val="24"/>
        </w:rPr>
        <w:t>3GPP TSG RAN WG1 #117</w:t>
      </w:r>
      <w:r w:rsidRPr="00337497">
        <w:rPr>
          <w:rFonts w:ascii="Arial" w:eastAsia="Batang" w:hAnsi="Arial" w:cs="Arial"/>
          <w:b/>
          <w:bCs/>
          <w:sz w:val="28"/>
          <w:szCs w:val="24"/>
        </w:rPr>
        <w:tab/>
      </w:r>
      <w:r w:rsidRPr="00337497">
        <w:rPr>
          <w:rFonts w:ascii="Arial" w:eastAsia="Batang" w:hAnsi="Arial" w:cs="Arial"/>
          <w:b/>
          <w:bCs/>
          <w:sz w:val="28"/>
          <w:szCs w:val="24"/>
        </w:rPr>
        <w:tab/>
      </w:r>
      <w:r w:rsidRPr="00337497">
        <w:rPr>
          <w:rFonts w:ascii="Arial" w:eastAsia="Batang" w:hAnsi="Arial" w:cs="Arial"/>
          <w:b/>
          <w:bCs/>
          <w:sz w:val="28"/>
          <w:szCs w:val="24"/>
        </w:rPr>
        <w:tab/>
        <w:t>R1-240</w:t>
      </w:r>
      <w:r w:rsidR="00D63372">
        <w:rPr>
          <w:rFonts w:ascii="Arial" w:eastAsia="Batang" w:hAnsi="Arial" w:cs="Arial"/>
          <w:b/>
          <w:bCs/>
          <w:sz w:val="28"/>
          <w:szCs w:val="24"/>
        </w:rPr>
        <w:t>5274</w:t>
      </w:r>
    </w:p>
    <w:p w14:paraId="4F2E388A" w14:textId="77777777" w:rsidR="00E2715B" w:rsidRPr="00337497" w:rsidRDefault="00E2715B" w:rsidP="00E2715B">
      <w:pPr>
        <w:tabs>
          <w:tab w:val="center" w:pos="4536"/>
          <w:tab w:val="right" w:pos="9072"/>
        </w:tabs>
        <w:rPr>
          <w:rFonts w:ascii="Arial" w:eastAsia="MS Mincho" w:hAnsi="Arial" w:cs="Arial"/>
          <w:b/>
          <w:bCs/>
          <w:sz w:val="28"/>
          <w:szCs w:val="24"/>
          <w:lang w:eastAsia="ja-JP"/>
        </w:rPr>
      </w:pPr>
      <w:r w:rsidRPr="00337497">
        <w:rPr>
          <w:rFonts w:ascii="Arial" w:eastAsia="MS Mincho" w:hAnsi="Arial" w:cs="Arial"/>
          <w:b/>
          <w:bCs/>
          <w:sz w:val="28"/>
          <w:szCs w:val="24"/>
          <w:lang w:eastAsia="ja-JP"/>
        </w:rPr>
        <w:t>Fukuoka City, Fukuoka, Japan, May 20</w:t>
      </w:r>
      <w:r w:rsidRPr="00337497">
        <w:rPr>
          <w:rFonts w:ascii="Malgun Gothic" w:eastAsia="Malgun Gothic" w:hAnsi="Malgun Gothic" w:cs="Malgun Gothic" w:hint="eastAsia"/>
          <w:b/>
          <w:bCs/>
          <w:sz w:val="28"/>
          <w:szCs w:val="24"/>
          <w:vertAlign w:val="superscript"/>
          <w:lang w:eastAsia="ko-KR"/>
        </w:rPr>
        <w:t>th</w:t>
      </w:r>
      <w:r w:rsidRPr="00337497">
        <w:rPr>
          <w:rFonts w:ascii="Arial" w:eastAsia="MS Mincho" w:hAnsi="Arial" w:cs="Arial"/>
          <w:b/>
          <w:bCs/>
          <w:sz w:val="28"/>
          <w:szCs w:val="24"/>
          <w:lang w:eastAsia="ja-JP"/>
        </w:rPr>
        <w:t xml:space="preserve"> </w:t>
      </w:r>
      <w:r w:rsidRPr="00337497">
        <w:rPr>
          <w:rFonts w:ascii="Arial" w:eastAsia="Batang" w:hAnsi="Arial" w:cs="Arial"/>
          <w:b/>
          <w:bCs/>
          <w:sz w:val="28"/>
          <w:szCs w:val="24"/>
        </w:rPr>
        <w:t>– 24</w:t>
      </w:r>
      <w:r w:rsidRPr="00337497">
        <w:rPr>
          <w:rFonts w:ascii="Arial" w:eastAsia="Batang" w:hAnsi="Arial" w:cs="Arial" w:hint="eastAsia"/>
          <w:b/>
          <w:bCs/>
          <w:sz w:val="28"/>
          <w:szCs w:val="24"/>
          <w:vertAlign w:val="superscript"/>
          <w:lang w:eastAsia="ko-KR"/>
        </w:rPr>
        <w:t>t</w:t>
      </w:r>
      <w:r w:rsidRPr="00337497">
        <w:rPr>
          <w:rFonts w:ascii="Arial" w:eastAsia="Batang" w:hAnsi="Arial" w:cs="Arial"/>
          <w:b/>
          <w:bCs/>
          <w:sz w:val="28"/>
          <w:szCs w:val="24"/>
          <w:vertAlign w:val="superscript"/>
          <w:lang w:eastAsia="ko-KR"/>
        </w:rPr>
        <w:t>h</w:t>
      </w:r>
      <w:r w:rsidRPr="00337497">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65337B98"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C1BE3">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C1BE3" w:rsidRPr="00904F6C">
        <w:rPr>
          <w:kern w:val="2"/>
          <w:sz w:val="24"/>
          <w:szCs w:val="24"/>
          <w:lang w:eastAsia="zh-TW"/>
        </w:rPr>
        <w:t>downlink and uplink transmission</w:t>
      </w:r>
      <w:r w:rsidR="00B86066">
        <w:rPr>
          <w:kern w:val="2"/>
          <w:sz w:val="24"/>
          <w:szCs w:val="24"/>
          <w:lang w:eastAsia="zh-TW"/>
        </w:rPr>
        <w:t>, which</w:t>
      </w:r>
      <w:r w:rsidR="00FC1BE3">
        <w:rPr>
          <w:kern w:val="2"/>
          <w:sz w:val="24"/>
          <w:szCs w:val="24"/>
          <w:lang w:eastAsia="zh-TW"/>
        </w:rPr>
        <w:t xml:space="preserve"> are listed below</w:t>
      </w:r>
      <w:r w:rsidR="001F7AA6">
        <w:rPr>
          <w:kern w:val="2"/>
          <w:sz w:val="24"/>
          <w:szCs w:val="24"/>
          <w:lang w:eastAsia="zh-TW"/>
        </w:rPr>
        <w:t xml:space="preserve"> [4]</w:t>
      </w:r>
      <w:r w:rsidR="007501DB">
        <w:rPr>
          <w:kern w:val="2"/>
          <w:sz w:val="24"/>
          <w:szCs w:val="24"/>
          <w:lang w:eastAsia="zh-TW"/>
        </w:rPr>
        <w:t>[5]</w:t>
      </w:r>
      <w:r w:rsidR="00FC1BE3">
        <w:rPr>
          <w:kern w:val="2"/>
          <w:sz w:val="24"/>
          <w:szCs w:val="24"/>
          <w:lang w:eastAsia="zh-TW"/>
        </w:rPr>
        <w:t xml:space="preserve">. </w:t>
      </w:r>
      <w:r>
        <w:rPr>
          <w:kern w:val="2"/>
          <w:sz w:val="24"/>
          <w:szCs w:val="24"/>
          <w:lang w:eastAsia="zh-TW"/>
        </w:rPr>
        <w:t xml:space="preserve">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002D89C3" w14:textId="77777777" w:rsidR="00904F6C" w:rsidRDefault="00904F6C" w:rsidP="0029349E"/>
          <w:p w14:paraId="0E20B824" w14:textId="77777777" w:rsidR="00752E98" w:rsidRPr="00D93D48" w:rsidRDefault="00752E98" w:rsidP="00752E9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80A2958" w14:textId="77777777" w:rsidR="006F013C" w:rsidRPr="006F013C" w:rsidRDefault="006F013C" w:rsidP="006F013C">
            <w:pPr>
              <w:rPr>
                <w:b/>
                <w:lang w:eastAsia="x-none"/>
              </w:rPr>
            </w:pPr>
            <w:r w:rsidRPr="006F013C">
              <w:rPr>
                <w:b/>
                <w:highlight w:val="green"/>
                <w:lang w:eastAsia="x-none"/>
              </w:rPr>
              <w:t>Agreement</w:t>
            </w:r>
          </w:p>
          <w:p w14:paraId="58E0D27C" w14:textId="77777777" w:rsidR="006F013C" w:rsidRPr="00CC7C1F" w:rsidRDefault="006F013C" w:rsidP="006F013C">
            <w:r w:rsidRPr="00CC7C1F">
              <w:t xml:space="preserve">For ambient IoT devices, a </w:t>
            </w:r>
            <w:r w:rsidRPr="00CC7C1F">
              <w:rPr>
                <w:color w:val="000000"/>
              </w:rPr>
              <w:t xml:space="preserve">dedicated physical </w:t>
            </w:r>
            <w:r w:rsidRPr="00CC7C1F">
              <w:t>broadcast channel for R2D, e.g. PBCH-like, is not considered for study.</w:t>
            </w:r>
          </w:p>
          <w:p w14:paraId="43F7BDC2" w14:textId="77777777" w:rsidR="006F013C" w:rsidRPr="00CC7C1F" w:rsidRDefault="006F013C" w:rsidP="006F013C">
            <w:pPr>
              <w:rPr>
                <w:lang w:eastAsia="x-none"/>
              </w:rPr>
            </w:pPr>
          </w:p>
          <w:p w14:paraId="123785BC" w14:textId="77777777" w:rsidR="006F013C" w:rsidRPr="006F013C" w:rsidRDefault="006F013C" w:rsidP="006F013C">
            <w:pPr>
              <w:rPr>
                <w:b/>
                <w:lang w:eastAsia="x-none"/>
              </w:rPr>
            </w:pPr>
            <w:r w:rsidRPr="006F013C">
              <w:rPr>
                <w:b/>
                <w:highlight w:val="green"/>
                <w:lang w:eastAsia="x-none"/>
              </w:rPr>
              <w:t>Agreement</w:t>
            </w:r>
          </w:p>
          <w:p w14:paraId="771230FF" w14:textId="77777777" w:rsidR="006F013C" w:rsidRPr="00CC7C1F" w:rsidRDefault="006F013C" w:rsidP="006F013C">
            <w:pPr>
              <w:rPr>
                <w:color w:val="FF0000"/>
              </w:rPr>
            </w:pPr>
            <w:r w:rsidRPr="00CC7C1F">
              <w:t>For ambient IoT devices, at least for R2D data transmission, a physical channel (PRDCH) is studied,</w:t>
            </w:r>
          </w:p>
          <w:p w14:paraId="0FEE8D38" w14:textId="77777777" w:rsidR="006F013C" w:rsidRPr="00CC7C1F" w:rsidRDefault="006F013C" w:rsidP="006F013C">
            <w:pPr>
              <w:pStyle w:val="ListParagraph"/>
              <w:numPr>
                <w:ilvl w:val="1"/>
                <w:numId w:val="16"/>
              </w:numPr>
              <w:autoSpaceDE w:val="0"/>
              <w:autoSpaceDN w:val="0"/>
              <w:adjustRightInd w:val="0"/>
              <w:snapToGrid w:val="0"/>
              <w:jc w:val="both"/>
            </w:pPr>
            <w:r w:rsidRPr="00CC7C1F">
              <w:t>System information (if defined) is transmitted on the PRDCH</w:t>
            </w:r>
          </w:p>
          <w:p w14:paraId="4DAC4415" w14:textId="77777777" w:rsidR="006F013C" w:rsidRPr="00CC7C1F" w:rsidRDefault="006F013C" w:rsidP="006F013C">
            <w:pPr>
              <w:pStyle w:val="ListParagraph"/>
              <w:numPr>
                <w:ilvl w:val="1"/>
                <w:numId w:val="16"/>
              </w:numPr>
              <w:autoSpaceDE w:val="0"/>
              <w:autoSpaceDN w:val="0"/>
              <w:adjustRightInd w:val="0"/>
              <w:snapToGrid w:val="0"/>
              <w:jc w:val="both"/>
            </w:pPr>
            <w:r w:rsidRPr="00CC7C1F">
              <w:t>FFS Whether/how control information is transmitted on the PRDCH</w:t>
            </w:r>
          </w:p>
          <w:p w14:paraId="64BCAFF2" w14:textId="77777777" w:rsidR="006F013C" w:rsidRPr="00CC7C1F" w:rsidRDefault="006F013C" w:rsidP="006F013C">
            <w:pPr>
              <w:pStyle w:val="ListParagraph"/>
              <w:numPr>
                <w:ilvl w:val="0"/>
                <w:numId w:val="16"/>
              </w:numPr>
              <w:autoSpaceDE w:val="0"/>
              <w:autoSpaceDN w:val="0"/>
              <w:adjustRightInd w:val="0"/>
              <w:snapToGrid w:val="0"/>
              <w:jc w:val="both"/>
            </w:pPr>
            <w:r w:rsidRPr="00CC7C1F">
              <w:rPr>
                <w:rFonts w:hint="eastAsia"/>
              </w:rPr>
              <w:t>N</w:t>
            </w:r>
            <w:r w:rsidRPr="00CC7C1F">
              <w:t>ote: the naming of PRDCH is used for the sake of the study</w:t>
            </w:r>
          </w:p>
          <w:p w14:paraId="2AF7C36A" w14:textId="77777777" w:rsidR="006F013C" w:rsidRDefault="006F013C" w:rsidP="006F013C">
            <w:pPr>
              <w:rPr>
                <w:lang w:eastAsia="x-none"/>
              </w:rPr>
            </w:pPr>
          </w:p>
          <w:p w14:paraId="7E109152" w14:textId="77777777" w:rsidR="006F013C" w:rsidRPr="006F013C" w:rsidRDefault="006F013C" w:rsidP="006F013C">
            <w:pPr>
              <w:pStyle w:val="0Maintext"/>
              <w:rPr>
                <w:b/>
                <w:lang w:eastAsia="zh-CN"/>
              </w:rPr>
            </w:pPr>
            <w:r w:rsidRPr="006F013C">
              <w:rPr>
                <w:b/>
                <w:highlight w:val="green"/>
                <w:lang w:eastAsia="zh-CN"/>
              </w:rPr>
              <w:t>Agreement</w:t>
            </w:r>
          </w:p>
          <w:p w14:paraId="5CA3F27F" w14:textId="77777777" w:rsidR="006F013C" w:rsidRPr="00E23A6E" w:rsidRDefault="006F013C" w:rsidP="006F013C">
            <w:pPr>
              <w:rPr>
                <w:color w:val="FF0000"/>
              </w:rPr>
            </w:pPr>
            <w:r w:rsidRPr="00E23A6E">
              <w:t>For ambient IoT devices, at least for D2R data transmission, a physical channel (PDRCH) is studied along with the following,</w:t>
            </w:r>
          </w:p>
          <w:p w14:paraId="189AC7C8" w14:textId="77777777" w:rsidR="006F013C" w:rsidRPr="00E23A6E" w:rsidRDefault="006F013C" w:rsidP="006F013C">
            <w:pPr>
              <w:pStyle w:val="ListParagraph"/>
              <w:numPr>
                <w:ilvl w:val="0"/>
                <w:numId w:val="16"/>
              </w:numPr>
              <w:autoSpaceDE w:val="0"/>
              <w:autoSpaceDN w:val="0"/>
              <w:adjustRightInd w:val="0"/>
              <w:snapToGrid w:val="0"/>
              <w:jc w:val="both"/>
            </w:pPr>
            <w:r w:rsidRPr="00E23A6E">
              <w:t>Response transmitted from device to reader during contention-based access procedure is transmitted on the PDRCH</w:t>
            </w:r>
          </w:p>
          <w:p w14:paraId="04EF0EBD" w14:textId="77777777" w:rsidR="006F013C" w:rsidRPr="00E23A6E" w:rsidRDefault="006F013C" w:rsidP="006F013C">
            <w:pPr>
              <w:pStyle w:val="ListParagraph"/>
              <w:numPr>
                <w:ilvl w:val="1"/>
                <w:numId w:val="16"/>
              </w:numPr>
              <w:autoSpaceDE w:val="0"/>
              <w:autoSpaceDN w:val="0"/>
              <w:adjustRightInd w:val="0"/>
              <w:snapToGrid w:val="0"/>
              <w:jc w:val="both"/>
            </w:pPr>
            <w:r w:rsidRPr="00E23A6E">
              <w:t>FFS: Details of response</w:t>
            </w:r>
          </w:p>
          <w:p w14:paraId="62151C49" w14:textId="77777777" w:rsidR="006F013C" w:rsidRPr="00E23A6E" w:rsidRDefault="006F013C" w:rsidP="006F013C">
            <w:pPr>
              <w:pStyle w:val="ListParagraph"/>
              <w:numPr>
                <w:ilvl w:val="0"/>
                <w:numId w:val="16"/>
              </w:numPr>
              <w:autoSpaceDE w:val="0"/>
              <w:autoSpaceDN w:val="0"/>
              <w:adjustRightInd w:val="0"/>
              <w:snapToGrid w:val="0"/>
              <w:jc w:val="both"/>
            </w:pPr>
            <w:r w:rsidRPr="00E23A6E">
              <w:t>FFS Whether/how/what D2R control information (if defined) is transmitted on the PDRCH</w:t>
            </w:r>
          </w:p>
          <w:p w14:paraId="5EEAFC20" w14:textId="77777777" w:rsidR="006F013C" w:rsidRPr="00E23A6E" w:rsidRDefault="006F013C" w:rsidP="006F013C">
            <w:pPr>
              <w:pStyle w:val="ListParagraph"/>
              <w:numPr>
                <w:ilvl w:val="0"/>
                <w:numId w:val="16"/>
              </w:numPr>
              <w:autoSpaceDE w:val="0"/>
              <w:autoSpaceDN w:val="0"/>
              <w:adjustRightInd w:val="0"/>
              <w:snapToGrid w:val="0"/>
              <w:jc w:val="both"/>
            </w:pPr>
            <w:r w:rsidRPr="00E23A6E">
              <w:rPr>
                <w:rFonts w:hint="eastAsia"/>
              </w:rPr>
              <w:t>N</w:t>
            </w:r>
            <w:r w:rsidRPr="00E23A6E">
              <w:t>ote: the naming of PDRCH is used for the sake of the study</w:t>
            </w:r>
          </w:p>
          <w:p w14:paraId="7AC84393" w14:textId="77777777" w:rsidR="006F013C" w:rsidRDefault="006F013C" w:rsidP="00263C8E">
            <w:pPr>
              <w:overflowPunct w:val="0"/>
              <w:autoSpaceDE w:val="0"/>
              <w:autoSpaceDN w:val="0"/>
              <w:adjustRightInd w:val="0"/>
              <w:spacing w:after="120"/>
              <w:textAlignment w:val="baseline"/>
            </w:pPr>
          </w:p>
          <w:p w14:paraId="16A7CD17" w14:textId="3E73B1DD" w:rsidR="008C765B" w:rsidRPr="00D93D48" w:rsidRDefault="008C765B" w:rsidP="008C765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76615FE7" w14:textId="77777777" w:rsidR="008C765B" w:rsidRPr="00C7534E" w:rsidRDefault="008C765B" w:rsidP="008C765B">
            <w:pPr>
              <w:rPr>
                <w:b/>
                <w:iCs/>
                <w:lang w:eastAsia="x-none"/>
              </w:rPr>
            </w:pPr>
            <w:r w:rsidRPr="00C7534E">
              <w:rPr>
                <w:b/>
                <w:iCs/>
                <w:highlight w:val="green"/>
                <w:lang w:eastAsia="x-none"/>
              </w:rPr>
              <w:t>Agreement</w:t>
            </w:r>
          </w:p>
          <w:p w14:paraId="10A92AA4" w14:textId="77777777" w:rsidR="008C765B" w:rsidRDefault="008C765B" w:rsidP="008C765B">
            <w:pPr>
              <w:pStyle w:val="ListParagraph"/>
              <w:autoSpaceDE w:val="0"/>
              <w:autoSpaceDN w:val="0"/>
              <w:adjustRightInd w:val="0"/>
              <w:snapToGrid w:val="0"/>
              <w:spacing w:after="120"/>
              <w:ind w:left="0"/>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D583A9" w14:textId="77777777" w:rsidR="008C765B" w:rsidRDefault="008C765B" w:rsidP="008C765B">
            <w:pPr>
              <w:numPr>
                <w:ilvl w:val="0"/>
                <w:numId w:val="17"/>
              </w:numPr>
              <w:autoSpaceDE w:val="0"/>
              <w:autoSpaceDN w:val="0"/>
              <w:adjustRightInd w:val="0"/>
              <w:jc w:val="both"/>
            </w:pPr>
            <w:r>
              <w:t>Start-indicator part provides the start of the R2D transmission</w:t>
            </w:r>
          </w:p>
          <w:p w14:paraId="4E28B912" w14:textId="77777777" w:rsidR="008C765B" w:rsidRDefault="008C765B" w:rsidP="008C765B">
            <w:pPr>
              <w:numPr>
                <w:ilvl w:val="1"/>
                <w:numId w:val="17"/>
              </w:numPr>
              <w:autoSpaceDE w:val="0"/>
              <w:autoSpaceDN w:val="0"/>
              <w:adjustRightInd w:val="0"/>
              <w:jc w:val="both"/>
            </w:pPr>
            <w:r>
              <w:lastRenderedPageBreak/>
              <w:t>FFS: Details of start-indicator part</w:t>
            </w:r>
          </w:p>
          <w:p w14:paraId="0B50B6BE" w14:textId="77777777" w:rsidR="008C765B" w:rsidRDefault="008C765B" w:rsidP="008C765B">
            <w:pPr>
              <w:numPr>
                <w:ilvl w:val="0"/>
                <w:numId w:val="17"/>
              </w:numPr>
              <w:autoSpaceDE w:val="0"/>
              <w:autoSpaceDN w:val="0"/>
              <w:adjustRightInd w:val="0"/>
              <w:jc w:val="both"/>
            </w:pPr>
            <w:r>
              <w:t>Clock-acquisition part provides at least the chip synchronization of the subsequent physical channel transmission</w:t>
            </w:r>
          </w:p>
          <w:p w14:paraId="327F4A47" w14:textId="77777777" w:rsidR="008C765B" w:rsidRDefault="008C765B" w:rsidP="008C765B">
            <w:pPr>
              <w:numPr>
                <w:ilvl w:val="1"/>
                <w:numId w:val="17"/>
              </w:numPr>
              <w:autoSpaceDE w:val="0"/>
              <w:autoSpaceDN w:val="0"/>
              <w:adjustRightInd w:val="0"/>
              <w:jc w:val="both"/>
            </w:pPr>
            <w:r>
              <w:t xml:space="preserve">FFS: Details of clock-acquisition part, e.g. structure, encoding, length, etc. </w:t>
            </w:r>
          </w:p>
          <w:p w14:paraId="5851428F" w14:textId="77777777" w:rsidR="008C765B" w:rsidRDefault="008C765B" w:rsidP="008C765B">
            <w:pPr>
              <w:numPr>
                <w:ilvl w:val="1"/>
                <w:numId w:val="17"/>
              </w:numPr>
              <w:autoSpaceDE w:val="0"/>
              <w:autoSpaceDN w:val="0"/>
              <w:adjustRightInd w:val="0"/>
              <w:jc w:val="both"/>
            </w:pPr>
            <w:r>
              <w:t xml:space="preserve">FFS: Methods to determine chip duration of the subsequent physical channel transmission </w:t>
            </w:r>
          </w:p>
          <w:p w14:paraId="40734DB4" w14:textId="77777777" w:rsidR="008C765B" w:rsidRDefault="008C765B" w:rsidP="008C765B">
            <w:pPr>
              <w:numPr>
                <w:ilvl w:val="1"/>
                <w:numId w:val="17"/>
              </w:numPr>
              <w:autoSpaceDE w:val="0"/>
              <w:autoSpaceDN w:val="0"/>
              <w:adjustRightInd w:val="0"/>
              <w:jc w:val="both"/>
            </w:pPr>
            <w:r>
              <w:t>FFS: Other functionalities</w:t>
            </w:r>
          </w:p>
          <w:p w14:paraId="2278BF7E" w14:textId="77777777" w:rsidR="008C765B" w:rsidRDefault="008C765B" w:rsidP="008C765B">
            <w:pPr>
              <w:numPr>
                <w:ilvl w:val="0"/>
                <w:numId w:val="17"/>
              </w:numPr>
              <w:autoSpaceDE w:val="0"/>
              <w:autoSpaceDN w:val="0"/>
              <w:adjustRightInd w:val="0"/>
              <w:jc w:val="both"/>
            </w:pPr>
            <w:r>
              <w:rPr>
                <w:rFonts w:hint="eastAsia"/>
              </w:rPr>
              <w:t>N</w:t>
            </w:r>
            <w:r>
              <w:t>ote: the preamble is considered not to be part of a physical channel</w:t>
            </w:r>
          </w:p>
          <w:p w14:paraId="0D571B18" w14:textId="77777777" w:rsidR="008C765B" w:rsidRDefault="008C765B" w:rsidP="008C765B">
            <w:pPr>
              <w:numPr>
                <w:ilvl w:val="0"/>
                <w:numId w:val="17"/>
              </w:numPr>
              <w:autoSpaceDE w:val="0"/>
              <w:autoSpaceDN w:val="0"/>
              <w:adjustRightInd w:val="0"/>
              <w:jc w:val="both"/>
            </w:pPr>
            <w:r>
              <w:rPr>
                <w:rFonts w:hint="eastAsia"/>
              </w:rPr>
              <w:t>F</w:t>
            </w:r>
            <w:r>
              <w:t xml:space="preserve">FS: other part(s) of the preamble, if any </w:t>
            </w:r>
          </w:p>
          <w:p w14:paraId="61B724C9" w14:textId="77777777" w:rsidR="008C765B" w:rsidRDefault="008C765B" w:rsidP="008C765B">
            <w:pPr>
              <w:numPr>
                <w:ilvl w:val="0"/>
                <w:numId w:val="17"/>
              </w:numPr>
              <w:autoSpaceDE w:val="0"/>
              <w:autoSpaceDN w:val="0"/>
              <w:adjustRightInd w:val="0"/>
              <w:jc w:val="both"/>
            </w:pPr>
            <w:r>
              <w:rPr>
                <w:rFonts w:hint="eastAsia"/>
              </w:rPr>
              <w:t>F</w:t>
            </w:r>
            <w:r>
              <w:t>FS: whether the above clock acquisition is sufficient for all devices</w:t>
            </w:r>
          </w:p>
          <w:p w14:paraId="4A0B0E48" w14:textId="77777777" w:rsidR="008C765B" w:rsidRDefault="008C765B" w:rsidP="008C765B">
            <w:pPr>
              <w:numPr>
                <w:ilvl w:val="0"/>
                <w:numId w:val="17"/>
              </w:numPr>
              <w:autoSpaceDE w:val="0"/>
              <w:autoSpaceDN w:val="0"/>
              <w:adjustRightInd w:val="0"/>
              <w:jc w:val="both"/>
            </w:pPr>
            <w:r>
              <w:rPr>
                <w:rFonts w:hint="eastAsia"/>
              </w:rPr>
              <w:t>F</w:t>
            </w:r>
            <w:r>
              <w:t>FS: how to make the preamble compact</w:t>
            </w:r>
          </w:p>
          <w:p w14:paraId="2CF64E52" w14:textId="77777777" w:rsidR="008C765B" w:rsidRPr="006B349C" w:rsidRDefault="008C765B" w:rsidP="008C765B">
            <w:pPr>
              <w:rPr>
                <w:iCs/>
                <w:lang w:eastAsia="x-none"/>
              </w:rPr>
            </w:pPr>
          </w:p>
          <w:p w14:paraId="002763E7" w14:textId="77777777" w:rsidR="008C765B" w:rsidRPr="00784821" w:rsidRDefault="008C765B" w:rsidP="008C765B">
            <w:pPr>
              <w:rPr>
                <w:b/>
                <w:iCs/>
                <w:lang w:eastAsia="x-none"/>
              </w:rPr>
            </w:pPr>
            <w:r w:rsidRPr="00784821">
              <w:rPr>
                <w:b/>
                <w:iCs/>
                <w:highlight w:val="green"/>
                <w:lang w:eastAsia="x-none"/>
              </w:rPr>
              <w:t>Agreement</w:t>
            </w:r>
          </w:p>
          <w:p w14:paraId="02304CAB" w14:textId="77777777" w:rsidR="008C765B" w:rsidRPr="006B349C" w:rsidRDefault="008C765B" w:rsidP="008C765B">
            <w:pPr>
              <w:pStyle w:val="ListParagraph"/>
              <w:autoSpaceDE w:val="0"/>
              <w:autoSpaceDN w:val="0"/>
              <w:adjustRightInd w:val="0"/>
              <w:snapToGrid w:val="0"/>
              <w:ind w:left="0"/>
              <w:jc w:val="both"/>
            </w:pPr>
            <w:r w:rsidRPr="006B349C">
              <w:t>For D2R, a preamble preceding each PDRCH transmission is studied as the baseline at least for the D2R timing acquisition signal:</w:t>
            </w:r>
          </w:p>
          <w:p w14:paraId="11F9F4FF" w14:textId="77777777" w:rsidR="008C765B" w:rsidRPr="00F41F25" w:rsidRDefault="008C765B" w:rsidP="008C765B">
            <w:pPr>
              <w:numPr>
                <w:ilvl w:val="0"/>
                <w:numId w:val="17"/>
              </w:numPr>
              <w:autoSpaceDE w:val="0"/>
              <w:autoSpaceDN w:val="0"/>
              <w:adjustRightInd w:val="0"/>
              <w:jc w:val="both"/>
            </w:pPr>
            <w:r w:rsidRPr="00F41F25">
              <w:t>Preamble is not part of PDRCH</w:t>
            </w:r>
          </w:p>
          <w:p w14:paraId="3D389751" w14:textId="77777777" w:rsidR="008C765B" w:rsidRPr="00F41F25" w:rsidRDefault="008C765B" w:rsidP="008C765B">
            <w:pPr>
              <w:numPr>
                <w:ilvl w:val="0"/>
                <w:numId w:val="17"/>
              </w:numPr>
              <w:autoSpaceDE w:val="0"/>
              <w:autoSpaceDN w:val="0"/>
              <w:adjustRightInd w:val="0"/>
              <w:jc w:val="both"/>
            </w:pPr>
            <w:r w:rsidRPr="00F41F25">
              <w:t>FFS: Other functionalities of the preamble</w:t>
            </w:r>
          </w:p>
          <w:p w14:paraId="3F11DD53" w14:textId="77777777" w:rsidR="008C765B" w:rsidRPr="006B349C" w:rsidRDefault="008C765B" w:rsidP="008C765B">
            <w:pPr>
              <w:rPr>
                <w:iCs/>
                <w:lang w:eastAsia="x-none"/>
              </w:rPr>
            </w:pPr>
          </w:p>
          <w:p w14:paraId="2B6481AF" w14:textId="77777777" w:rsidR="008C765B" w:rsidRPr="00784821" w:rsidRDefault="008C765B" w:rsidP="008C765B">
            <w:pPr>
              <w:rPr>
                <w:b/>
                <w:iCs/>
                <w:lang w:eastAsia="x-none"/>
              </w:rPr>
            </w:pPr>
            <w:r w:rsidRPr="00784821">
              <w:rPr>
                <w:b/>
                <w:iCs/>
                <w:highlight w:val="green"/>
                <w:lang w:eastAsia="x-none"/>
              </w:rPr>
              <w:t>Agreement</w:t>
            </w:r>
          </w:p>
          <w:p w14:paraId="49CFE9D2" w14:textId="77777777" w:rsidR="008C765B" w:rsidRPr="006B349C" w:rsidRDefault="008C765B" w:rsidP="008C765B">
            <w:pPr>
              <w:pStyle w:val="ListParagraph"/>
              <w:autoSpaceDE w:val="0"/>
              <w:autoSpaceDN w:val="0"/>
              <w:adjustRightInd w:val="0"/>
              <w:snapToGrid w:val="0"/>
              <w:ind w:left="0"/>
              <w:jc w:val="both"/>
            </w:pPr>
            <w:r w:rsidRPr="006B349C">
              <w:t>For PRDCH generation at the reader, at least following blocks are studied as the baseline:</w:t>
            </w:r>
          </w:p>
          <w:p w14:paraId="4849EF8F" w14:textId="77777777" w:rsidR="008C765B" w:rsidRPr="00F41F25" w:rsidRDefault="008C765B" w:rsidP="008C765B">
            <w:pPr>
              <w:numPr>
                <w:ilvl w:val="0"/>
                <w:numId w:val="17"/>
              </w:numPr>
              <w:autoSpaceDE w:val="0"/>
              <w:autoSpaceDN w:val="0"/>
              <w:adjustRightInd w:val="0"/>
              <w:jc w:val="both"/>
            </w:pPr>
            <w:r w:rsidRPr="00F41F25">
              <w:t>CRC bits are appended if there is non-zero length CRC</w:t>
            </w:r>
          </w:p>
          <w:p w14:paraId="57782BB9" w14:textId="77777777" w:rsidR="008C765B" w:rsidRPr="00F41F25" w:rsidRDefault="008C765B" w:rsidP="008C765B">
            <w:pPr>
              <w:numPr>
                <w:ilvl w:val="1"/>
                <w:numId w:val="17"/>
              </w:numPr>
              <w:autoSpaceDE w:val="0"/>
              <w:autoSpaceDN w:val="0"/>
              <w:adjustRightInd w:val="0"/>
              <w:jc w:val="both"/>
            </w:pPr>
            <w:r w:rsidRPr="00F41F25">
              <w:t>Note: CRC details discussed in agenda item 9.4.2.1</w:t>
            </w:r>
          </w:p>
          <w:p w14:paraId="38322BD4" w14:textId="77777777" w:rsidR="008C765B" w:rsidRPr="00F41F25" w:rsidRDefault="008C765B" w:rsidP="008C765B">
            <w:pPr>
              <w:numPr>
                <w:ilvl w:val="0"/>
                <w:numId w:val="17"/>
              </w:numPr>
              <w:autoSpaceDE w:val="0"/>
              <w:autoSpaceDN w:val="0"/>
              <w:adjustRightInd w:val="0"/>
              <w:jc w:val="both"/>
            </w:pPr>
            <w:r w:rsidRPr="00F41F25">
              <w:t xml:space="preserve">Line coding block </w:t>
            </w:r>
          </w:p>
          <w:p w14:paraId="77C832C3" w14:textId="77777777" w:rsidR="008C765B" w:rsidRPr="00F41F25" w:rsidRDefault="008C765B" w:rsidP="008C765B">
            <w:pPr>
              <w:numPr>
                <w:ilvl w:val="0"/>
                <w:numId w:val="17"/>
              </w:numPr>
              <w:autoSpaceDE w:val="0"/>
              <w:autoSpaceDN w:val="0"/>
              <w:adjustRightInd w:val="0"/>
              <w:jc w:val="both"/>
            </w:pPr>
            <w:r w:rsidRPr="00F41F25">
              <w:t xml:space="preserve">OOK-1/OOK-4 modulation with OFDM waveform generation, including resource mapping </w:t>
            </w:r>
          </w:p>
          <w:p w14:paraId="56505F5F" w14:textId="77777777" w:rsidR="008C765B" w:rsidRPr="00F41F25" w:rsidRDefault="008C765B" w:rsidP="008C765B">
            <w:pPr>
              <w:numPr>
                <w:ilvl w:val="1"/>
                <w:numId w:val="17"/>
              </w:numPr>
              <w:autoSpaceDE w:val="0"/>
              <w:autoSpaceDN w:val="0"/>
              <w:adjustRightInd w:val="0"/>
              <w:jc w:val="both"/>
            </w:pPr>
            <w:r w:rsidRPr="00F41F25">
              <w:rPr>
                <w:rFonts w:hint="eastAsia"/>
              </w:rPr>
              <w:t>F</w:t>
            </w:r>
            <w:r w:rsidRPr="00F41F25">
              <w:t>FS details</w:t>
            </w:r>
          </w:p>
          <w:p w14:paraId="64679527" w14:textId="77777777" w:rsidR="008C765B" w:rsidRPr="00F41F25" w:rsidRDefault="008C765B" w:rsidP="008C765B">
            <w:pPr>
              <w:numPr>
                <w:ilvl w:val="0"/>
                <w:numId w:val="17"/>
              </w:numPr>
              <w:autoSpaceDE w:val="0"/>
              <w:autoSpaceDN w:val="0"/>
              <w:adjustRightInd w:val="0"/>
              <w:jc w:val="both"/>
            </w:pPr>
            <w:r w:rsidRPr="00F41F25">
              <w:t>Note: Other blocks could be added if agreed</w:t>
            </w:r>
          </w:p>
          <w:p w14:paraId="74D1EA9B" w14:textId="77777777" w:rsidR="008C765B" w:rsidRPr="006B349C" w:rsidRDefault="008C765B" w:rsidP="008C765B">
            <w:pPr>
              <w:pStyle w:val="ListParagraph"/>
              <w:ind w:left="800"/>
              <w:rPr>
                <w:noProof/>
              </w:rPr>
            </w:pPr>
          </w:p>
          <w:p w14:paraId="34223CA9" w14:textId="6E9475F4" w:rsidR="008C765B" w:rsidRPr="006B349C" w:rsidRDefault="008C765B" w:rsidP="008C765B">
            <w:pPr>
              <w:pStyle w:val="ListParagraph"/>
              <w:ind w:left="800"/>
            </w:pPr>
            <w:r w:rsidRPr="006B349C">
              <w:rPr>
                <w:noProof/>
                <w:lang w:val="en-US" w:eastAsia="zh-TW"/>
              </w:rPr>
              <w:drawing>
                <wp:inline distT="0" distB="0" distL="0" distR="0" wp14:anchorId="3994F307" wp14:editId="299C5C7A">
                  <wp:extent cx="5943600" cy="3752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6B349C" w:rsidDel="00BC2747">
              <w:t xml:space="preserve"> </w:t>
            </w:r>
          </w:p>
          <w:p w14:paraId="207DFF15" w14:textId="77777777" w:rsidR="008C765B" w:rsidRPr="006B349C" w:rsidRDefault="008C765B" w:rsidP="008C765B">
            <w:pPr>
              <w:pStyle w:val="ListParagraph"/>
              <w:ind w:left="800"/>
              <w:jc w:val="center"/>
              <w:rPr>
                <w:b/>
                <w:bCs/>
              </w:rPr>
            </w:pPr>
            <w:r w:rsidRPr="006B349C">
              <w:t>PRDCH generation</w:t>
            </w:r>
          </w:p>
          <w:p w14:paraId="1CAF7A62" w14:textId="77777777" w:rsidR="008C765B" w:rsidRPr="00241E81" w:rsidRDefault="008C765B" w:rsidP="008C765B">
            <w:pPr>
              <w:rPr>
                <w:iCs/>
                <w:lang w:eastAsia="x-none"/>
              </w:rPr>
            </w:pPr>
          </w:p>
          <w:p w14:paraId="12F6CC75" w14:textId="77777777" w:rsidR="008C765B" w:rsidRPr="00784821" w:rsidRDefault="008C765B" w:rsidP="008C765B">
            <w:pPr>
              <w:rPr>
                <w:b/>
                <w:iCs/>
                <w:lang w:eastAsia="x-none"/>
              </w:rPr>
            </w:pPr>
            <w:r w:rsidRPr="00784821">
              <w:rPr>
                <w:b/>
                <w:iCs/>
                <w:highlight w:val="green"/>
                <w:lang w:eastAsia="x-none"/>
              </w:rPr>
              <w:t>Agreement</w:t>
            </w:r>
          </w:p>
          <w:p w14:paraId="210E6997" w14:textId="77777777" w:rsidR="008C765B" w:rsidRPr="006B349C" w:rsidRDefault="008C765B" w:rsidP="008C765B">
            <w:pPr>
              <w:pStyle w:val="ListParagraph"/>
              <w:autoSpaceDE w:val="0"/>
              <w:autoSpaceDN w:val="0"/>
              <w:adjustRightInd w:val="0"/>
              <w:snapToGrid w:val="0"/>
              <w:ind w:left="0"/>
              <w:jc w:val="both"/>
            </w:pPr>
            <w:r w:rsidRPr="006B349C">
              <w:t>For PDRCH generation at the device, at least following blocks are studied as the baseline:</w:t>
            </w:r>
          </w:p>
          <w:p w14:paraId="40F58B77" w14:textId="77777777" w:rsidR="008C765B" w:rsidRPr="00F41F25" w:rsidRDefault="008C765B" w:rsidP="008C765B">
            <w:pPr>
              <w:numPr>
                <w:ilvl w:val="0"/>
                <w:numId w:val="17"/>
              </w:numPr>
              <w:autoSpaceDE w:val="0"/>
              <w:autoSpaceDN w:val="0"/>
              <w:adjustRightInd w:val="0"/>
              <w:jc w:val="both"/>
            </w:pPr>
            <w:r w:rsidRPr="00F41F25">
              <w:t>CRC bits are appended if there is non-zero length CRC</w:t>
            </w:r>
          </w:p>
          <w:p w14:paraId="26F42441" w14:textId="77777777" w:rsidR="008C765B" w:rsidRPr="00F41F25" w:rsidRDefault="008C765B" w:rsidP="008C765B">
            <w:pPr>
              <w:numPr>
                <w:ilvl w:val="1"/>
                <w:numId w:val="17"/>
              </w:numPr>
              <w:autoSpaceDE w:val="0"/>
              <w:autoSpaceDN w:val="0"/>
              <w:adjustRightInd w:val="0"/>
              <w:jc w:val="both"/>
            </w:pPr>
            <w:r w:rsidRPr="00F41F25">
              <w:t>Note: CRC details discussed in agenda item 9.4.2.1</w:t>
            </w:r>
          </w:p>
          <w:p w14:paraId="7F1FAB26" w14:textId="77777777" w:rsidR="008C765B" w:rsidRPr="00F41F25" w:rsidRDefault="008C765B" w:rsidP="008C765B">
            <w:pPr>
              <w:numPr>
                <w:ilvl w:val="0"/>
                <w:numId w:val="17"/>
              </w:numPr>
              <w:autoSpaceDE w:val="0"/>
              <w:autoSpaceDN w:val="0"/>
              <w:adjustRightInd w:val="0"/>
              <w:jc w:val="both"/>
            </w:pPr>
            <w:r w:rsidRPr="00F41F25">
              <w:t xml:space="preserve">Coding </w:t>
            </w:r>
          </w:p>
          <w:p w14:paraId="7CF5D354" w14:textId="77777777" w:rsidR="008C765B" w:rsidRPr="00F41F25" w:rsidRDefault="008C765B" w:rsidP="008C765B">
            <w:pPr>
              <w:numPr>
                <w:ilvl w:val="1"/>
                <w:numId w:val="17"/>
              </w:numPr>
              <w:autoSpaceDE w:val="0"/>
              <w:autoSpaceDN w:val="0"/>
              <w:adjustRightInd w:val="0"/>
              <w:jc w:val="both"/>
            </w:pPr>
            <w:r w:rsidRPr="00F41F25">
              <w:t>Exact coding methods within the coding block, e.g. with/without line coding and/or FEC discussed under agenda 9.4.2.1</w:t>
            </w:r>
          </w:p>
          <w:p w14:paraId="7DB92789" w14:textId="77777777" w:rsidR="008C765B" w:rsidRPr="00F41F25" w:rsidRDefault="008C765B" w:rsidP="008C765B">
            <w:pPr>
              <w:numPr>
                <w:ilvl w:val="1"/>
                <w:numId w:val="17"/>
              </w:numPr>
              <w:autoSpaceDE w:val="0"/>
              <w:autoSpaceDN w:val="0"/>
              <w:adjustRightInd w:val="0"/>
              <w:jc w:val="both"/>
            </w:pPr>
            <w:r w:rsidRPr="00F41F25">
              <w:t>Note: If no line coding is used, there may be an additional block (e.g. square wave generator) before/after modulation block</w:t>
            </w:r>
          </w:p>
          <w:p w14:paraId="432EB3DF" w14:textId="77777777" w:rsidR="008C765B" w:rsidRPr="00F41F25" w:rsidRDefault="008C765B" w:rsidP="008C765B">
            <w:pPr>
              <w:numPr>
                <w:ilvl w:val="0"/>
                <w:numId w:val="17"/>
              </w:numPr>
              <w:autoSpaceDE w:val="0"/>
              <w:autoSpaceDN w:val="0"/>
              <w:adjustRightInd w:val="0"/>
              <w:jc w:val="both"/>
            </w:pPr>
            <w:r w:rsidRPr="00F41F25">
              <w:t>Modulation</w:t>
            </w:r>
          </w:p>
          <w:p w14:paraId="71B74AA6" w14:textId="77777777" w:rsidR="008C765B" w:rsidRPr="00F41F25" w:rsidRDefault="008C765B" w:rsidP="008C765B">
            <w:pPr>
              <w:numPr>
                <w:ilvl w:val="0"/>
                <w:numId w:val="17"/>
              </w:numPr>
              <w:autoSpaceDE w:val="0"/>
              <w:autoSpaceDN w:val="0"/>
              <w:adjustRightInd w:val="0"/>
              <w:jc w:val="both"/>
            </w:pPr>
            <w:r w:rsidRPr="00F41F25">
              <w:t xml:space="preserve">Note: Other blocks could be added if agreed  </w:t>
            </w:r>
          </w:p>
          <w:p w14:paraId="1FB7BDF0" w14:textId="77777777" w:rsidR="008C765B" w:rsidRPr="006B349C" w:rsidRDefault="008C765B" w:rsidP="008C765B">
            <w:pPr>
              <w:pStyle w:val="ListParagraph"/>
              <w:ind w:left="800"/>
            </w:pPr>
          </w:p>
          <w:p w14:paraId="66FE6EEF" w14:textId="08479453" w:rsidR="008C765B" w:rsidRPr="006B349C" w:rsidRDefault="008C765B" w:rsidP="008C765B">
            <w:pPr>
              <w:pStyle w:val="ListParagraph"/>
              <w:ind w:left="800"/>
              <w:jc w:val="center"/>
            </w:pPr>
            <w:r w:rsidRPr="006B349C">
              <w:rPr>
                <w:noProof/>
              </w:rPr>
              <w:t xml:space="preserve"> </w:t>
            </w:r>
            <w:r w:rsidRPr="006B349C">
              <w:rPr>
                <w:noProof/>
                <w:lang w:val="en-US" w:eastAsia="zh-TW"/>
              </w:rPr>
              <w:drawing>
                <wp:inline distT="0" distB="0" distL="0" distR="0" wp14:anchorId="223C1794" wp14:editId="7C0FE16A">
                  <wp:extent cx="5138420" cy="395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49F2C35B" w14:textId="77777777" w:rsidR="008C765B" w:rsidRPr="006B349C" w:rsidRDefault="008C765B" w:rsidP="008C765B">
            <w:pPr>
              <w:pStyle w:val="ListParagraph"/>
              <w:ind w:left="800"/>
              <w:jc w:val="center"/>
              <w:rPr>
                <w:b/>
                <w:bCs/>
              </w:rPr>
            </w:pPr>
          </w:p>
          <w:p w14:paraId="013D4F8E" w14:textId="77777777" w:rsidR="008C765B" w:rsidRPr="00F41F25" w:rsidRDefault="008C765B" w:rsidP="008C765B">
            <w:pPr>
              <w:pStyle w:val="ListParagraph"/>
              <w:ind w:left="800"/>
              <w:jc w:val="center"/>
              <w:rPr>
                <w:bCs/>
              </w:rPr>
            </w:pPr>
            <w:r w:rsidRPr="00F41F25">
              <w:rPr>
                <w:bCs/>
              </w:rPr>
              <w:t>PDRCH generation</w:t>
            </w:r>
          </w:p>
          <w:p w14:paraId="75336ED5" w14:textId="77777777" w:rsidR="008C765B" w:rsidRDefault="008C765B" w:rsidP="008C765B">
            <w:pPr>
              <w:rPr>
                <w:iCs/>
                <w:lang w:eastAsia="x-none"/>
              </w:rPr>
            </w:pPr>
          </w:p>
          <w:p w14:paraId="512FC838" w14:textId="77777777" w:rsidR="008C765B" w:rsidRPr="00784821" w:rsidRDefault="008C765B" w:rsidP="008C765B">
            <w:pPr>
              <w:pStyle w:val="0Maintext"/>
              <w:rPr>
                <w:b/>
                <w:lang w:eastAsia="zh-CN"/>
              </w:rPr>
            </w:pPr>
            <w:r w:rsidRPr="00784821">
              <w:rPr>
                <w:b/>
                <w:highlight w:val="green"/>
                <w:lang w:eastAsia="zh-CN"/>
              </w:rPr>
              <w:t>Agreement</w:t>
            </w:r>
          </w:p>
          <w:p w14:paraId="3120DEB1" w14:textId="77777777" w:rsidR="008C765B" w:rsidRPr="00E463DB" w:rsidRDefault="008C765B" w:rsidP="008C765B">
            <w:pPr>
              <w:pStyle w:val="ListParagraph"/>
              <w:ind w:left="0"/>
            </w:pPr>
            <w:r w:rsidRPr="00E463DB">
              <w:t>Reference signals including at least DMRS, PTRS, CSI-RS/TRS, are not further studied for R2D</w:t>
            </w:r>
            <w:r>
              <w:t>.</w:t>
            </w:r>
          </w:p>
          <w:p w14:paraId="550BF7AD" w14:textId="77777777" w:rsidR="008C765B" w:rsidRDefault="008C765B" w:rsidP="008C765B">
            <w:pPr>
              <w:rPr>
                <w:iCs/>
                <w:lang w:eastAsia="x-none"/>
              </w:rPr>
            </w:pPr>
          </w:p>
          <w:p w14:paraId="47299DB6" w14:textId="77777777" w:rsidR="008C765B" w:rsidRPr="00784821" w:rsidRDefault="008C765B" w:rsidP="008C765B">
            <w:pPr>
              <w:pStyle w:val="0Maintext"/>
              <w:rPr>
                <w:b/>
                <w:lang w:eastAsia="zh-CN"/>
              </w:rPr>
            </w:pPr>
            <w:r w:rsidRPr="00784821">
              <w:rPr>
                <w:b/>
                <w:highlight w:val="green"/>
                <w:lang w:eastAsia="zh-CN"/>
              </w:rPr>
              <w:t>Agreement</w:t>
            </w:r>
          </w:p>
          <w:p w14:paraId="22941E3E" w14:textId="77777777" w:rsidR="008C765B" w:rsidRDefault="008C765B" w:rsidP="008C765B">
            <w:pPr>
              <w:pStyle w:val="ListParagraph"/>
              <w:autoSpaceDE w:val="0"/>
              <w:autoSpaceDN w:val="0"/>
              <w:adjustRightInd w:val="0"/>
              <w:snapToGrid w:val="0"/>
              <w:ind w:left="0"/>
              <w:jc w:val="both"/>
            </w:pPr>
            <w:r>
              <w:t>Reference signals including DMRS, PTRS, SRS, are not further studied for D2R</w:t>
            </w:r>
          </w:p>
          <w:p w14:paraId="2759032C" w14:textId="77777777" w:rsidR="008C765B" w:rsidRDefault="008C765B" w:rsidP="008C765B">
            <w:pPr>
              <w:numPr>
                <w:ilvl w:val="0"/>
                <w:numId w:val="17"/>
              </w:numPr>
              <w:autoSpaceDE w:val="0"/>
              <w:autoSpaceDN w:val="0"/>
              <w:adjustRightInd w:val="0"/>
              <w:jc w:val="both"/>
            </w:pPr>
            <w:r>
              <w:t>Note: This doesn’t preclude the possibility to study preamble, midamble, postamble for different purposes, e.g. channel/interference estimation and/or proximity determination</w:t>
            </w:r>
          </w:p>
          <w:p w14:paraId="1CDB6FE0" w14:textId="77777777" w:rsidR="008C765B" w:rsidRDefault="008C765B" w:rsidP="008C765B">
            <w:pPr>
              <w:rPr>
                <w:iCs/>
                <w:lang w:eastAsia="x-none"/>
              </w:rPr>
            </w:pPr>
          </w:p>
          <w:p w14:paraId="295FA364" w14:textId="77777777" w:rsidR="008C765B" w:rsidRPr="00784821" w:rsidRDefault="008C765B" w:rsidP="008C765B">
            <w:pPr>
              <w:pStyle w:val="0Maintext"/>
              <w:rPr>
                <w:b/>
                <w:lang w:eastAsia="zh-CN"/>
              </w:rPr>
            </w:pPr>
            <w:r w:rsidRPr="00784821">
              <w:rPr>
                <w:b/>
                <w:highlight w:val="green"/>
                <w:lang w:eastAsia="zh-CN"/>
              </w:rPr>
              <w:t>Agreement</w:t>
            </w:r>
          </w:p>
          <w:p w14:paraId="550C03F3" w14:textId="77777777" w:rsidR="008C765B" w:rsidRDefault="008C765B" w:rsidP="008C765B">
            <w:pPr>
              <w:pStyle w:val="ListParagraph"/>
              <w:autoSpaceDE w:val="0"/>
              <w:autoSpaceDN w:val="0"/>
              <w:adjustRightInd w:val="0"/>
              <w:snapToGrid w:val="0"/>
              <w:ind w:left="0"/>
              <w:jc w:val="both"/>
            </w:pPr>
            <w:r>
              <w:t xml:space="preserve">Proximity determination based on device side measurements is not considered. </w:t>
            </w:r>
          </w:p>
          <w:p w14:paraId="1620A394" w14:textId="413095F6" w:rsidR="008C765B" w:rsidRPr="002F1286" w:rsidRDefault="008C765B" w:rsidP="00263C8E">
            <w:pPr>
              <w:overflowPunct w:val="0"/>
              <w:autoSpaceDE w:val="0"/>
              <w:autoSpaceDN w:val="0"/>
              <w:adjustRightInd w:val="0"/>
              <w:spacing w:after="120"/>
              <w:textAlignment w:val="baseline"/>
            </w:pPr>
          </w:p>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tbl>
      <w:tblPr>
        <w:tblStyle w:val="TableGrid"/>
        <w:tblW w:w="0" w:type="auto"/>
        <w:tblLook w:val="04A0" w:firstRow="1" w:lastRow="0" w:firstColumn="1" w:lastColumn="0" w:noHBand="0" w:noVBand="1"/>
      </w:tblPr>
      <w:tblGrid>
        <w:gridCol w:w="9621"/>
      </w:tblGrid>
      <w:tr w:rsidR="00C6793B" w14:paraId="61D76079" w14:textId="77777777" w:rsidTr="00A03336">
        <w:tc>
          <w:tcPr>
            <w:tcW w:w="9621" w:type="dxa"/>
          </w:tcPr>
          <w:p w14:paraId="42EE9DEB" w14:textId="77777777" w:rsidR="00C6793B" w:rsidRPr="00832BFB" w:rsidRDefault="00C6793B" w:rsidP="00FD0CA7">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72D11BE"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70E89E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3CD41A2"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45B87B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76735E1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2ED58B8"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Downlink channel/signal aspects</w:t>
            </w:r>
          </w:p>
          <w:p w14:paraId="267165E2"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Uplink channel/signal aspects</w:t>
            </w:r>
          </w:p>
          <w:p w14:paraId="675E5D2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2A296B87"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BD7FB1">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0EEE44"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7B95D985" w14:textId="77777777" w:rsidR="009E117B" w:rsidRPr="004C75E7" w:rsidRDefault="009E117B" w:rsidP="00C6793B">
      <w:pPr>
        <w:spacing w:after="180" w:line="276" w:lineRule="auto"/>
        <w:rPr>
          <w:sz w:val="24"/>
          <w:lang w:eastAsia="zh-TW"/>
        </w:rPr>
      </w:pPr>
    </w:p>
    <w:p w14:paraId="44CC2E6C" w14:textId="50B3A1D5" w:rsidR="00B368AE" w:rsidRDefault="00B368AE" w:rsidP="00B368AE">
      <w:pPr>
        <w:spacing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87459">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19A0804E" w14:textId="7515DD40" w:rsidR="00A6235F" w:rsidRDefault="00A6235F" w:rsidP="00A6235F">
      <w:pPr>
        <w:spacing w:after="180" w:line="276" w:lineRule="auto"/>
        <w:rPr>
          <w:sz w:val="24"/>
          <w:lang w:val="en-US" w:eastAsia="zh-TW"/>
        </w:rPr>
      </w:pPr>
      <w:r>
        <w:rPr>
          <w:sz w:val="24"/>
          <w:lang w:val="en-US" w:eastAsia="zh-TW"/>
        </w:rPr>
        <w:t>For PDRCH transmission, it has been observed that D2R coverage could be a bottleneck</w:t>
      </w:r>
      <w:r w:rsidR="00E12BF3">
        <w:rPr>
          <w:sz w:val="24"/>
          <w:lang w:val="en-US" w:eastAsia="zh-TW"/>
        </w:rPr>
        <w:t>,</w:t>
      </w:r>
      <w:r>
        <w:rPr>
          <w:sz w:val="24"/>
          <w:lang w:val="en-US" w:eastAsia="zh-TW"/>
        </w:rPr>
        <w:t xml:space="preserve"> due to low complexity and low power consumption at A-I</w:t>
      </w:r>
      <w:r>
        <w:rPr>
          <w:rFonts w:hint="eastAsia"/>
          <w:sz w:val="24"/>
          <w:lang w:val="en-US" w:eastAsia="zh-TW"/>
        </w:rPr>
        <w:t>o</w:t>
      </w:r>
      <w:r>
        <w:rPr>
          <w:sz w:val="24"/>
          <w:lang w:val="en-US" w:eastAsia="zh-TW"/>
        </w:rPr>
        <w:t>T device side. Hence, in order to enhance D2R coverage, we propose to study repetition for PDRCH transmission. Such repetition can be performed at TB level. Another one point is that the A-</w:t>
      </w:r>
      <w:r>
        <w:rPr>
          <w:rFonts w:hint="eastAsia"/>
          <w:sz w:val="24"/>
          <w:lang w:val="en-US" w:eastAsia="zh-TW"/>
        </w:rPr>
        <w:t>Io</w:t>
      </w:r>
      <w:r>
        <w:rPr>
          <w:sz w:val="24"/>
          <w:lang w:val="en-US" w:eastAsia="zh-TW"/>
        </w:rPr>
        <w:t xml:space="preserve">T device needs to know the number of repetition. We think one intuitive way is to indicate it in R2D control information, since </w:t>
      </w:r>
      <w:r w:rsidR="00DE67E6">
        <w:rPr>
          <w:sz w:val="24"/>
          <w:lang w:val="en-US" w:eastAsia="zh-TW"/>
        </w:rPr>
        <w:t>a</w:t>
      </w:r>
      <w:r>
        <w:rPr>
          <w:sz w:val="24"/>
          <w:lang w:val="en-US" w:eastAsia="zh-TW"/>
        </w:rPr>
        <w:t xml:space="preserve"> D2R transmission should follow or be triggered by a R2D transmission (e.g., a PRDCH). </w:t>
      </w:r>
      <w:r w:rsidR="0005667F">
        <w:rPr>
          <w:sz w:val="24"/>
          <w:lang w:val="en-US" w:eastAsia="zh-TW"/>
        </w:rPr>
        <w:t>With that said</w:t>
      </w:r>
      <w:r w:rsidR="008C50F4">
        <w:rPr>
          <w:sz w:val="24"/>
          <w:lang w:val="en-US" w:eastAsia="zh-TW"/>
        </w:rPr>
        <w:t xml:space="preserve">, indicating </w:t>
      </w:r>
      <w:r w:rsidR="00003F1D">
        <w:rPr>
          <w:sz w:val="24"/>
          <w:lang w:val="en-US" w:eastAsia="zh-TW"/>
        </w:rPr>
        <w:t>the number of repetition in R2D control information</w:t>
      </w:r>
      <w:r w:rsidR="00003F1D">
        <w:rPr>
          <w:sz w:val="24"/>
          <w:lang w:val="en-US" w:eastAsia="zh-TW"/>
        </w:rPr>
        <w:t xml:space="preserve"> helps device to prepare following D2R transmission. </w:t>
      </w:r>
    </w:p>
    <w:p w14:paraId="3D66FE7D" w14:textId="77777777" w:rsidR="00A6235F" w:rsidRDefault="00A6235F" w:rsidP="00A6235F">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333DC632" w14:textId="549ECDC7" w:rsidR="00A6235F" w:rsidRDefault="00A6235F" w:rsidP="00A6235F">
      <w:pPr>
        <w:spacing w:after="180" w:line="276" w:lineRule="auto"/>
        <w:rPr>
          <w:b/>
          <w:sz w:val="24"/>
          <w:szCs w:val="22"/>
          <w:lang w:eastAsia="zh-TW"/>
        </w:rPr>
      </w:pPr>
      <w:r>
        <w:rPr>
          <w:b/>
          <w:sz w:val="24"/>
          <w:szCs w:val="22"/>
          <w:lang w:eastAsia="zh-TW"/>
        </w:rPr>
        <w:t xml:space="preserve">Proposal 2: The number of repetition for PDRCH </w:t>
      </w:r>
      <w:r w:rsidR="00627481">
        <w:rPr>
          <w:b/>
          <w:sz w:val="24"/>
          <w:szCs w:val="22"/>
          <w:lang w:eastAsia="zh-TW"/>
        </w:rPr>
        <w:t>transmission is</w:t>
      </w:r>
      <w:r>
        <w:rPr>
          <w:b/>
          <w:sz w:val="24"/>
          <w:szCs w:val="22"/>
          <w:lang w:eastAsia="zh-TW"/>
        </w:rPr>
        <w:t xml:space="preserve"> indicated in R2D L1 control information.  </w:t>
      </w:r>
    </w:p>
    <w:p w14:paraId="0EE32D21" w14:textId="3297E988" w:rsidR="00F913F7" w:rsidRDefault="00907848" w:rsidP="009E5E1C">
      <w:pPr>
        <w:spacing w:after="180" w:line="276" w:lineRule="auto"/>
        <w:rPr>
          <w:sz w:val="24"/>
          <w:lang w:eastAsia="zh-TW"/>
        </w:rPr>
      </w:pPr>
      <w:r>
        <w:rPr>
          <w:sz w:val="24"/>
          <w:lang w:eastAsia="zh-TW"/>
        </w:rPr>
        <w:t xml:space="preserve">As shown above, in previous RAN1 meeting(s), a PRDCH has been agreed to be studied for R2D transmission. </w:t>
      </w:r>
      <w:r w:rsidR="006045EF">
        <w:rPr>
          <w:sz w:val="24"/>
          <w:lang w:eastAsia="zh-TW"/>
        </w:rPr>
        <w:t xml:space="preserve">Currently, it was agreed that at least system information can be transmitted via the </w:t>
      </w:r>
      <w:r w:rsidR="006045EF">
        <w:rPr>
          <w:sz w:val="24"/>
          <w:lang w:eastAsia="zh-TW"/>
        </w:rPr>
        <w:lastRenderedPageBreak/>
        <w:t xml:space="preserve">PRDCH, which means no dedicated PBCH for A-IoT devices. Meanwhile, it has been argued that whether to support a dedicated channel for L1 control information, which is similar to PDCCH in legacy NR. </w:t>
      </w:r>
      <w:r w:rsidR="00A50F60">
        <w:rPr>
          <w:sz w:val="24"/>
          <w:lang w:eastAsia="zh-TW"/>
        </w:rPr>
        <w:t xml:space="preserve">In our views, we suggest not supporting a dedicated physical channel for transmitting L1 control information. First, we think it is important to simply and unify A-IoT design. One physical channel for R2D transmission would be enough. Second, L1 control information for R2D transmission or D2R transmission would include much less information than that for legacy. It is doubtful whether it is worth supporting a dedicated physical channel for </w:t>
      </w:r>
      <w:r w:rsidR="00CA6E4E">
        <w:rPr>
          <w:sz w:val="24"/>
          <w:lang w:eastAsia="zh-TW"/>
        </w:rPr>
        <w:t>such</w:t>
      </w:r>
      <w:r w:rsidR="00CA6E4E" w:rsidRPr="00CA6E4E">
        <w:rPr>
          <w:sz w:val="24"/>
          <w:lang w:eastAsia="zh-TW"/>
        </w:rPr>
        <w:t xml:space="preserve"> </w:t>
      </w:r>
      <w:r w:rsidR="00CA6E4E">
        <w:rPr>
          <w:sz w:val="24"/>
          <w:lang w:eastAsia="zh-TW"/>
        </w:rPr>
        <w:t>L1 control information</w:t>
      </w:r>
      <w:r w:rsidR="00A50F60">
        <w:rPr>
          <w:sz w:val="24"/>
          <w:lang w:eastAsia="zh-TW"/>
        </w:rPr>
        <w:t xml:space="preserve">. </w:t>
      </w:r>
    </w:p>
    <w:p w14:paraId="77A62074" w14:textId="494EF40A" w:rsidR="00A50F60" w:rsidRDefault="00A50F60" w:rsidP="00A50F60">
      <w:pPr>
        <w:spacing w:after="180" w:line="276" w:lineRule="auto"/>
        <w:rPr>
          <w:b/>
          <w:sz w:val="24"/>
          <w:szCs w:val="22"/>
          <w:lang w:eastAsia="zh-TW"/>
        </w:rPr>
      </w:pPr>
      <w:r>
        <w:rPr>
          <w:b/>
          <w:sz w:val="24"/>
          <w:szCs w:val="22"/>
          <w:lang w:eastAsia="zh-TW"/>
        </w:rPr>
        <w:t xml:space="preserve">Proposal </w:t>
      </w:r>
      <w:r w:rsidR="00564A82">
        <w:rPr>
          <w:b/>
          <w:sz w:val="24"/>
          <w:szCs w:val="22"/>
          <w:lang w:eastAsia="zh-TW"/>
        </w:rPr>
        <w:t>3</w:t>
      </w:r>
      <w:r>
        <w:rPr>
          <w:b/>
          <w:sz w:val="24"/>
          <w:szCs w:val="22"/>
          <w:lang w:eastAsia="zh-TW"/>
        </w:rPr>
        <w:t xml:space="preserve">: </w:t>
      </w:r>
      <w:r w:rsidR="0019409B">
        <w:rPr>
          <w:b/>
          <w:sz w:val="24"/>
          <w:szCs w:val="22"/>
          <w:lang w:eastAsia="zh-TW"/>
        </w:rPr>
        <w:t>For A-IoT study, a dedicated channel for transmitting R2D L1 control information is not considered</w:t>
      </w:r>
      <w:r>
        <w:rPr>
          <w:b/>
          <w:sz w:val="24"/>
          <w:szCs w:val="22"/>
          <w:lang w:eastAsia="zh-TW"/>
        </w:rPr>
        <w:t xml:space="preserve">.  </w:t>
      </w:r>
    </w:p>
    <w:p w14:paraId="442338C2" w14:textId="526DC45C" w:rsidR="00F913F7" w:rsidRDefault="00552E04" w:rsidP="009E5E1C">
      <w:pPr>
        <w:spacing w:after="180" w:line="276" w:lineRule="auto"/>
        <w:rPr>
          <w:sz w:val="24"/>
          <w:lang w:eastAsia="zh-TW"/>
        </w:rPr>
      </w:pPr>
      <w:r>
        <w:rPr>
          <w:sz w:val="24"/>
          <w:lang w:eastAsia="zh-TW"/>
        </w:rPr>
        <w:t>In addition, we consider that for device-specific R2D data transmission, we can also use the PRDCH to transmit it. Meanwhile, if there is L1 control information needed to transmit to a</w:t>
      </w:r>
      <w:r w:rsidR="006E6194">
        <w:rPr>
          <w:sz w:val="24"/>
          <w:lang w:eastAsia="zh-TW"/>
        </w:rPr>
        <w:t>n A-IoT</w:t>
      </w:r>
      <w:r>
        <w:rPr>
          <w:sz w:val="24"/>
          <w:lang w:eastAsia="zh-TW"/>
        </w:rPr>
        <w:t xml:space="preserve"> device, it can be included in a PRDCH as well. </w:t>
      </w:r>
      <w:r w:rsidR="006E7BB9">
        <w:rPr>
          <w:sz w:val="24"/>
          <w:lang w:eastAsia="zh-TW"/>
        </w:rPr>
        <w:t xml:space="preserve">Specifically, a PRDCH can be used to transmit R2D data or to transmit both R2D data and R2D L1 control. </w:t>
      </w:r>
    </w:p>
    <w:p w14:paraId="51D7953A" w14:textId="081372F9" w:rsidR="00035F94" w:rsidRDefault="00035F94" w:rsidP="00035F94">
      <w:pPr>
        <w:spacing w:after="180" w:line="276" w:lineRule="auto"/>
        <w:rPr>
          <w:b/>
          <w:sz w:val="24"/>
          <w:szCs w:val="22"/>
          <w:lang w:eastAsia="zh-TW"/>
        </w:rPr>
      </w:pPr>
      <w:r>
        <w:rPr>
          <w:b/>
          <w:sz w:val="24"/>
          <w:szCs w:val="22"/>
          <w:lang w:eastAsia="zh-TW"/>
        </w:rPr>
        <w:t xml:space="preserve">Proposal </w:t>
      </w:r>
      <w:r w:rsidR="00564A82">
        <w:rPr>
          <w:b/>
          <w:sz w:val="24"/>
          <w:szCs w:val="22"/>
          <w:lang w:eastAsia="zh-TW"/>
        </w:rPr>
        <w:t>4</w:t>
      </w:r>
      <w:r>
        <w:rPr>
          <w:b/>
          <w:sz w:val="24"/>
          <w:szCs w:val="22"/>
          <w:lang w:eastAsia="zh-TW"/>
        </w:rPr>
        <w:t>: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w:t>
      </w:r>
      <w:r w:rsidR="0071516B">
        <w:rPr>
          <w:b/>
          <w:sz w:val="24"/>
          <w:szCs w:val="22"/>
          <w:lang w:eastAsia="zh-TW"/>
        </w:rPr>
        <w:t>as</w:t>
      </w:r>
      <w:r>
        <w:rPr>
          <w:b/>
          <w:sz w:val="24"/>
          <w:szCs w:val="22"/>
          <w:lang w:eastAsia="zh-TW"/>
        </w:rPr>
        <w:t xml:space="preserve"> needed).  </w:t>
      </w:r>
    </w:p>
    <w:p w14:paraId="1CB69121" w14:textId="2EBEE558" w:rsidR="00552E04" w:rsidRDefault="00BE1114" w:rsidP="009E5E1C">
      <w:pPr>
        <w:spacing w:after="180" w:line="276" w:lineRule="auto"/>
        <w:rPr>
          <w:sz w:val="24"/>
          <w:lang w:eastAsia="zh-TW"/>
        </w:rPr>
      </w:pPr>
      <w:r>
        <w:rPr>
          <w:sz w:val="24"/>
          <w:lang w:eastAsia="zh-TW"/>
        </w:rPr>
        <w:t xml:space="preserve">Since a PRDCH channel can be used to transmit cell-specific data (e.g., system information) or device-specific data, </w:t>
      </w:r>
      <w:r w:rsidR="002C46E4">
        <w:rPr>
          <w:sz w:val="24"/>
          <w:lang w:eastAsia="zh-TW"/>
        </w:rPr>
        <w:t xml:space="preserve">an A-IoT device </w:t>
      </w:r>
      <w:r w:rsidR="00836D3F">
        <w:rPr>
          <w:sz w:val="24"/>
          <w:lang w:eastAsia="zh-TW"/>
        </w:rPr>
        <w:t>needs</w:t>
      </w:r>
      <w:r w:rsidR="002C46E4">
        <w:rPr>
          <w:sz w:val="24"/>
          <w:lang w:eastAsia="zh-TW"/>
        </w:rPr>
        <w:t xml:space="preserve"> to know whether the data conveyed in a PRDCH is intended for itself. In other words, there should be a way to prevent A-IoT device receiving data not intended for itself. </w:t>
      </w:r>
    </w:p>
    <w:p w14:paraId="6E8E75FB" w14:textId="171B566D" w:rsidR="00A61E14" w:rsidRDefault="00A61E14" w:rsidP="00A61E14">
      <w:pPr>
        <w:spacing w:after="180" w:line="276" w:lineRule="auto"/>
        <w:rPr>
          <w:b/>
          <w:sz w:val="24"/>
          <w:szCs w:val="22"/>
          <w:lang w:eastAsia="zh-TW"/>
        </w:rPr>
      </w:pPr>
      <w:r>
        <w:rPr>
          <w:b/>
          <w:sz w:val="24"/>
          <w:szCs w:val="22"/>
          <w:lang w:eastAsia="zh-TW"/>
        </w:rPr>
        <w:t xml:space="preserve">Proposal </w:t>
      </w:r>
      <w:r w:rsidR="00224D81">
        <w:rPr>
          <w:b/>
          <w:sz w:val="24"/>
          <w:szCs w:val="22"/>
          <w:lang w:eastAsia="zh-TW"/>
        </w:rPr>
        <w:t>5</w:t>
      </w:r>
      <w:r>
        <w:rPr>
          <w:b/>
          <w:sz w:val="24"/>
          <w:szCs w:val="22"/>
          <w:lang w:eastAsia="zh-TW"/>
        </w:rPr>
        <w:t xml:space="preserve">: Study how an A-IoT device understands whether the data conveyed in a PRDCH is cell-specific or device-specific.  </w:t>
      </w:r>
    </w:p>
    <w:p w14:paraId="16C5BEBA" w14:textId="354644BF"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study.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1EF70AE7" w:rsidR="005A2B53" w:rsidRDefault="005A2B53" w:rsidP="005A2B53">
      <w:pPr>
        <w:spacing w:after="180" w:line="276" w:lineRule="auto"/>
        <w:rPr>
          <w:b/>
          <w:sz w:val="24"/>
          <w:szCs w:val="22"/>
          <w:lang w:eastAsia="zh-TW"/>
        </w:rPr>
      </w:pPr>
      <w:r>
        <w:rPr>
          <w:b/>
          <w:sz w:val="24"/>
          <w:szCs w:val="22"/>
          <w:lang w:eastAsia="zh-TW"/>
        </w:rPr>
        <w:t xml:space="preserve">Proposal </w:t>
      </w:r>
      <w:r w:rsidR="002529AB">
        <w:rPr>
          <w:b/>
          <w:sz w:val="24"/>
          <w:szCs w:val="22"/>
          <w:lang w:eastAsia="zh-TW"/>
        </w:rPr>
        <w:t>6</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p w14:paraId="5C8117E8" w14:textId="60D34F7C" w:rsidR="006A760F" w:rsidRPr="006303F6" w:rsidRDefault="006A760F" w:rsidP="006A760F">
      <w:pPr>
        <w:spacing w:after="180" w:line="276" w:lineRule="auto"/>
        <w:rPr>
          <w:sz w:val="24"/>
          <w:lang w:eastAsia="zh-TW"/>
        </w:rPr>
      </w:pPr>
      <w:r>
        <w:rPr>
          <w:sz w:val="24"/>
          <w:lang w:eastAsia="zh-TW"/>
        </w:rPr>
        <w:t xml:space="preserve">For R2D transmission or D2R transmission, we expect the TB size for A-IoT device is extremely low, similar to or lower than that for other low complexity device, e.g., NB-IoT. From this perspective, RAN1 would need to evaluate the maximum length of TB size supported by A-IoT device. </w:t>
      </w:r>
      <w:r w:rsidR="00A02E5D">
        <w:rPr>
          <w:sz w:val="24"/>
          <w:lang w:eastAsia="zh-TW"/>
        </w:rPr>
        <w:t xml:space="preserve">Given that maximum value of TB size has been suggested as 1000 bits in TR 38.848, we propose the A-IoT study can assume 1000 bits as a starting point. </w:t>
      </w:r>
      <w:r>
        <w:rPr>
          <w:sz w:val="24"/>
          <w:lang w:eastAsia="zh-TW"/>
        </w:rPr>
        <w:t xml:space="preserve">In addition, the modulation scheme introduced for A-IoT device should be reliable, considering no </w:t>
      </w:r>
      <w:r w:rsidR="00F557BD">
        <w:rPr>
          <w:sz w:val="24"/>
          <w:lang w:eastAsia="zh-TW"/>
        </w:rPr>
        <w:t>retransmission</w:t>
      </w:r>
      <w:r>
        <w:rPr>
          <w:sz w:val="24"/>
          <w:lang w:eastAsia="zh-TW"/>
        </w:rPr>
        <w:t xml:space="preserve"> procedure is </w:t>
      </w:r>
      <w:r w:rsidRPr="006303F6">
        <w:rPr>
          <w:sz w:val="24"/>
          <w:lang w:eastAsia="zh-TW"/>
        </w:rPr>
        <w:t xml:space="preserve">supported </w:t>
      </w:r>
      <w:r w:rsidR="00BB6C58" w:rsidRPr="006303F6">
        <w:rPr>
          <w:sz w:val="24"/>
          <w:lang w:eastAsia="zh-TW"/>
        </w:rPr>
        <w:t>for</w:t>
      </w:r>
      <w:r w:rsidRPr="006303F6">
        <w:rPr>
          <w:sz w:val="24"/>
          <w:lang w:eastAsia="zh-TW"/>
        </w:rPr>
        <w:t xml:space="preserve"> A-IoT device. </w:t>
      </w:r>
    </w:p>
    <w:p w14:paraId="5F7F057B" w14:textId="7A25CEAB" w:rsidR="006A760F" w:rsidRPr="006303F6" w:rsidRDefault="006A760F" w:rsidP="006A760F">
      <w:pPr>
        <w:spacing w:after="180" w:line="276" w:lineRule="auto"/>
        <w:rPr>
          <w:sz w:val="24"/>
          <w:lang w:eastAsia="zh-TW"/>
        </w:rPr>
      </w:pPr>
      <w:r w:rsidRPr="006303F6">
        <w:rPr>
          <w:b/>
          <w:sz w:val="24"/>
          <w:szCs w:val="22"/>
          <w:lang w:eastAsia="zh-TW"/>
        </w:rPr>
        <w:t xml:space="preserve">Observation </w:t>
      </w:r>
      <w:r w:rsidR="003A23B9" w:rsidRPr="006303F6">
        <w:rPr>
          <w:b/>
          <w:sz w:val="24"/>
          <w:szCs w:val="22"/>
          <w:lang w:eastAsia="zh-TW"/>
        </w:rPr>
        <w:t>1</w:t>
      </w:r>
      <w:r w:rsidRPr="006303F6">
        <w:rPr>
          <w:b/>
          <w:sz w:val="24"/>
          <w:szCs w:val="22"/>
          <w:lang w:eastAsia="zh-TW"/>
        </w:rPr>
        <w:t xml:space="preserve">: Low TB size and reliable modulation scheme is needed for A-IoT device when designing data transmission/reception.  </w:t>
      </w:r>
    </w:p>
    <w:p w14:paraId="3B61D2E0" w14:textId="23B3DA52" w:rsidR="00DF64DA" w:rsidRPr="006303F6" w:rsidRDefault="006A760F" w:rsidP="006A760F">
      <w:pPr>
        <w:spacing w:after="180" w:line="276" w:lineRule="auto"/>
        <w:rPr>
          <w:b/>
          <w:sz w:val="24"/>
          <w:szCs w:val="22"/>
          <w:lang w:eastAsia="zh-TW"/>
        </w:rPr>
      </w:pPr>
      <w:r w:rsidRPr="006303F6">
        <w:rPr>
          <w:b/>
          <w:sz w:val="24"/>
          <w:szCs w:val="22"/>
          <w:lang w:eastAsia="zh-TW"/>
        </w:rPr>
        <w:t xml:space="preserve">Proposal </w:t>
      </w:r>
      <w:r w:rsidR="00166167">
        <w:rPr>
          <w:b/>
          <w:sz w:val="24"/>
          <w:szCs w:val="22"/>
          <w:lang w:eastAsia="zh-TW"/>
        </w:rPr>
        <w:t>7</w:t>
      </w:r>
      <w:r w:rsidRPr="006303F6">
        <w:rPr>
          <w:b/>
          <w:sz w:val="24"/>
          <w:szCs w:val="22"/>
          <w:lang w:eastAsia="zh-TW"/>
        </w:rPr>
        <w:t xml:space="preserve">: </w:t>
      </w:r>
      <w:r w:rsidR="00A02E5D" w:rsidRPr="006303F6">
        <w:rPr>
          <w:b/>
          <w:sz w:val="24"/>
          <w:szCs w:val="22"/>
          <w:lang w:eastAsia="zh-TW"/>
        </w:rPr>
        <w:t>A-</w:t>
      </w:r>
      <w:r w:rsidR="00A02E5D" w:rsidRPr="006303F6">
        <w:rPr>
          <w:rFonts w:hint="eastAsia"/>
          <w:b/>
          <w:sz w:val="24"/>
          <w:szCs w:val="22"/>
          <w:lang w:eastAsia="zh-TW"/>
        </w:rPr>
        <w:t>I</w:t>
      </w:r>
      <w:r w:rsidR="00A02E5D" w:rsidRPr="006303F6">
        <w:rPr>
          <w:b/>
          <w:sz w:val="24"/>
          <w:szCs w:val="22"/>
          <w:lang w:eastAsia="zh-TW"/>
        </w:rPr>
        <w:t xml:space="preserve">oT study assumes </w:t>
      </w:r>
      <w:r w:rsidRPr="006303F6">
        <w:rPr>
          <w:b/>
          <w:sz w:val="24"/>
          <w:szCs w:val="22"/>
          <w:lang w:eastAsia="zh-TW"/>
        </w:rPr>
        <w:t xml:space="preserve">maximum TB size </w:t>
      </w:r>
      <w:r w:rsidR="00DF64DA" w:rsidRPr="006303F6">
        <w:rPr>
          <w:b/>
          <w:sz w:val="24"/>
          <w:szCs w:val="22"/>
          <w:lang w:eastAsia="zh-TW"/>
        </w:rPr>
        <w:t xml:space="preserve">of A-IoT device is 1000 bits. </w:t>
      </w:r>
    </w:p>
    <w:p w14:paraId="27023699" w14:textId="4B541AE2" w:rsidR="006A760F" w:rsidRPr="006303F6" w:rsidRDefault="00166167" w:rsidP="006A760F">
      <w:pPr>
        <w:spacing w:after="180" w:line="276" w:lineRule="auto"/>
        <w:rPr>
          <w:b/>
          <w:sz w:val="24"/>
          <w:szCs w:val="22"/>
          <w:lang w:eastAsia="zh-TW"/>
        </w:rPr>
      </w:pPr>
      <w:r>
        <w:rPr>
          <w:b/>
          <w:sz w:val="24"/>
          <w:szCs w:val="22"/>
          <w:lang w:eastAsia="zh-TW"/>
        </w:rPr>
        <w:t>Proposal 8</w:t>
      </w:r>
      <w:r w:rsidR="00DF64DA" w:rsidRPr="006303F6">
        <w:rPr>
          <w:b/>
          <w:sz w:val="24"/>
          <w:szCs w:val="22"/>
          <w:lang w:eastAsia="zh-TW"/>
        </w:rPr>
        <w:t xml:space="preserve">: RAN1 to discuss </w:t>
      </w:r>
      <w:r w:rsidR="006A760F" w:rsidRPr="006303F6">
        <w:rPr>
          <w:b/>
          <w:sz w:val="24"/>
          <w:szCs w:val="22"/>
          <w:lang w:eastAsia="zh-TW"/>
        </w:rPr>
        <w:t xml:space="preserve">candidate modulation scheme to be supported by A-IoT device.  </w:t>
      </w:r>
    </w:p>
    <w:p w14:paraId="4C495CF1" w14:textId="6DD3FDB3" w:rsidR="009E5E1C" w:rsidRDefault="00711AC1" w:rsidP="009E5E1C">
      <w:pPr>
        <w:spacing w:after="180" w:line="276" w:lineRule="auto"/>
        <w:rPr>
          <w:sz w:val="24"/>
          <w:lang w:eastAsia="zh-TW"/>
        </w:rPr>
      </w:pPr>
      <w:r w:rsidRPr="006303F6">
        <w:rPr>
          <w:sz w:val="24"/>
          <w:lang w:eastAsia="zh-TW"/>
        </w:rPr>
        <w:lastRenderedPageBreak/>
        <w:t>F</w:t>
      </w:r>
      <w:r w:rsidR="00704FA8" w:rsidRPr="006303F6">
        <w:rPr>
          <w:sz w:val="24"/>
          <w:lang w:eastAsia="zh-TW"/>
        </w:rPr>
        <w:t xml:space="preserve">or D2R transmission, </w:t>
      </w:r>
      <w:r w:rsidR="009E5E1C" w:rsidRPr="006303F6">
        <w:rPr>
          <w:sz w:val="24"/>
          <w:lang w:eastAsia="zh-TW"/>
        </w:rPr>
        <w:t xml:space="preserve">we can see that Type 1 </w:t>
      </w:r>
      <w:r w:rsidR="00704FA8" w:rsidRPr="006303F6">
        <w:rPr>
          <w:sz w:val="24"/>
          <w:lang w:eastAsia="zh-TW"/>
        </w:rPr>
        <w:t xml:space="preserve">and Type 2a </w:t>
      </w:r>
      <w:r w:rsidR="009E5E1C" w:rsidRPr="006303F6">
        <w:rPr>
          <w:sz w:val="24"/>
          <w:lang w:eastAsia="zh-TW"/>
        </w:rPr>
        <w:t>device</w:t>
      </w:r>
      <w:r w:rsidR="00704FA8" w:rsidRPr="006303F6">
        <w:rPr>
          <w:sz w:val="24"/>
          <w:lang w:eastAsia="zh-TW"/>
        </w:rPr>
        <w:t>s</w:t>
      </w:r>
      <w:r w:rsidR="009E5E1C" w:rsidRPr="006303F6">
        <w:rPr>
          <w:sz w:val="24"/>
          <w:lang w:eastAsia="zh-TW"/>
        </w:rPr>
        <w:t xml:space="preserve"> rel</w:t>
      </w:r>
      <w:r w:rsidR="00704FA8" w:rsidRPr="006303F6">
        <w:rPr>
          <w:sz w:val="24"/>
          <w:lang w:eastAsia="zh-TW"/>
        </w:rPr>
        <w:t>y</w:t>
      </w:r>
      <w:r w:rsidR="009E5E1C" w:rsidRPr="006303F6">
        <w:rPr>
          <w:sz w:val="24"/>
          <w:lang w:eastAsia="zh-TW"/>
        </w:rPr>
        <w:t xml:space="preserve"> on a carrier wave to perform a </w:t>
      </w:r>
      <w:r w:rsidR="00704FA8" w:rsidRPr="006303F6">
        <w:rPr>
          <w:sz w:val="24"/>
          <w:lang w:eastAsia="zh-TW"/>
        </w:rPr>
        <w:t>D2R</w:t>
      </w:r>
      <w:r w:rsidR="009E5E1C" w:rsidRPr="006303F6">
        <w:rPr>
          <w:sz w:val="24"/>
          <w:lang w:eastAsia="zh-TW"/>
        </w:rPr>
        <w:t xml:space="preserve"> transmission toward gNB. </w:t>
      </w:r>
      <w:r w:rsidRPr="006303F6">
        <w:rPr>
          <w:sz w:val="24"/>
          <w:lang w:eastAsia="zh-TW"/>
        </w:rPr>
        <w:t>Accordingly</w:t>
      </w:r>
      <w:r w:rsidR="00FE4047" w:rsidRPr="006303F6">
        <w:rPr>
          <w:sz w:val="24"/>
          <w:lang w:eastAsia="zh-TW"/>
        </w:rPr>
        <w:t xml:space="preserve">, </w:t>
      </w:r>
      <w:r w:rsidR="00B45D32" w:rsidRPr="006303F6">
        <w:rPr>
          <w:sz w:val="24"/>
          <w:lang w:eastAsia="zh-TW"/>
        </w:rPr>
        <w:t>even</w:t>
      </w:r>
      <w:r w:rsidR="00B45D32">
        <w:rPr>
          <w:sz w:val="24"/>
          <w:lang w:eastAsia="zh-TW"/>
        </w:rPr>
        <w:t xml:space="preserve"> it is </w:t>
      </w:r>
      <w:r w:rsidR="00BB0B5A">
        <w:rPr>
          <w:sz w:val="24"/>
          <w:lang w:eastAsia="zh-TW"/>
        </w:rPr>
        <w:t xml:space="preserve">D2R </w:t>
      </w:r>
      <w:r w:rsidR="00B45D32">
        <w:rPr>
          <w:sz w:val="24"/>
          <w:lang w:eastAsia="zh-TW"/>
        </w:rPr>
        <w:t xml:space="preserve">transmission triggered/commanded by gNB, </w:t>
      </w:r>
      <w:r w:rsidR="009E5E1C">
        <w:rPr>
          <w:sz w:val="24"/>
          <w:lang w:eastAsia="zh-TW"/>
        </w:rPr>
        <w:t xml:space="preserve">gNB 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57573BD4" w14:textId="4AE16E73" w:rsidR="009E5E1C" w:rsidRDefault="000307F8" w:rsidP="009E5E1C">
      <w:pPr>
        <w:spacing w:after="180" w:line="276" w:lineRule="auto"/>
        <w:rPr>
          <w:b/>
          <w:sz w:val="24"/>
          <w:szCs w:val="22"/>
          <w:lang w:eastAsia="zh-TW"/>
        </w:rPr>
      </w:pPr>
      <w:r>
        <w:rPr>
          <w:b/>
          <w:sz w:val="24"/>
          <w:szCs w:val="22"/>
          <w:lang w:eastAsia="zh-TW"/>
        </w:rPr>
        <w:t xml:space="preserve">Proposal </w:t>
      </w:r>
      <w:r w:rsidR="00BC2BB2">
        <w:rPr>
          <w:b/>
          <w:sz w:val="24"/>
          <w:szCs w:val="22"/>
          <w:lang w:eastAsia="zh-TW"/>
        </w:rPr>
        <w:t>9</w:t>
      </w:r>
      <w:r w:rsidR="009E5E1C">
        <w:rPr>
          <w:b/>
          <w:sz w:val="24"/>
          <w:szCs w:val="22"/>
          <w:lang w:eastAsia="zh-TW"/>
        </w:rPr>
        <w:t xml:space="preserve">: RAN1 to discuss how base station can make sure at least Type 1 </w:t>
      </w:r>
      <w:r w:rsidR="0066356C">
        <w:rPr>
          <w:b/>
          <w:sz w:val="24"/>
          <w:szCs w:val="22"/>
          <w:lang w:eastAsia="zh-TW"/>
        </w:rPr>
        <w:t xml:space="preserve">and Type 2a </w:t>
      </w:r>
      <w:r w:rsidR="00407EF2">
        <w:rPr>
          <w:b/>
          <w:sz w:val="24"/>
          <w:szCs w:val="22"/>
          <w:lang w:eastAsia="zh-TW"/>
        </w:rPr>
        <w:t>A-IoT device receive</w:t>
      </w:r>
      <w:r w:rsidR="009E5E1C">
        <w:rPr>
          <w:b/>
          <w:sz w:val="24"/>
          <w:szCs w:val="22"/>
          <w:lang w:eastAsia="zh-TW"/>
        </w:rPr>
        <w:t xml:space="preserve"> a carrier wave </w:t>
      </w:r>
      <w:r w:rsidR="009E5E1C" w:rsidRPr="002833B9">
        <w:rPr>
          <w:b/>
          <w:sz w:val="24"/>
          <w:szCs w:val="22"/>
          <w:lang w:eastAsia="zh-TW"/>
        </w:rPr>
        <w:t xml:space="preserve">before A-IoT device is going to </w:t>
      </w:r>
      <w:r w:rsidR="007C6EA2">
        <w:rPr>
          <w:b/>
          <w:sz w:val="24"/>
          <w:szCs w:val="22"/>
          <w:lang w:eastAsia="zh-TW"/>
        </w:rPr>
        <w:t>perform a</w:t>
      </w:r>
      <w:r w:rsidR="00AE7928">
        <w:rPr>
          <w:b/>
          <w:sz w:val="24"/>
          <w:szCs w:val="22"/>
          <w:lang w:eastAsia="zh-TW"/>
        </w:rPr>
        <w:t xml:space="preserve"> </w:t>
      </w:r>
      <w:r w:rsidR="007C6EA2">
        <w:rPr>
          <w:b/>
          <w:sz w:val="24"/>
          <w:szCs w:val="22"/>
          <w:lang w:eastAsia="zh-TW"/>
        </w:rPr>
        <w:t>D2R</w:t>
      </w:r>
      <w:r w:rsidR="00AE7928">
        <w:rPr>
          <w:b/>
          <w:sz w:val="24"/>
          <w:szCs w:val="22"/>
          <w:lang w:eastAsia="zh-TW"/>
        </w:rPr>
        <w:t xml:space="preserve"> transmission</w:t>
      </w:r>
      <w:r w:rsidR="009E5E1C">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43E2845" w14:textId="77777777" w:rsidR="00721CD9" w:rsidRPr="006303F6" w:rsidRDefault="00721CD9" w:rsidP="00721CD9">
      <w:pPr>
        <w:spacing w:after="180" w:line="276" w:lineRule="auto"/>
        <w:rPr>
          <w:sz w:val="24"/>
          <w:lang w:eastAsia="zh-TW"/>
        </w:rPr>
      </w:pPr>
      <w:r w:rsidRPr="006303F6">
        <w:rPr>
          <w:b/>
          <w:sz w:val="24"/>
          <w:szCs w:val="22"/>
          <w:lang w:eastAsia="zh-TW"/>
        </w:rPr>
        <w:t xml:space="preserve">Observation 1: Low TB size and reliable modulation scheme is needed for A-IoT device when designing data transmission/reception.  </w:t>
      </w:r>
    </w:p>
    <w:p w14:paraId="39C85AD5" w14:textId="095E84C1" w:rsidR="00E75CE9" w:rsidRDefault="00E75CE9" w:rsidP="00E75CE9">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62C0E9F3" w14:textId="77777777" w:rsidR="00382075" w:rsidRDefault="00382075" w:rsidP="00382075">
      <w:pPr>
        <w:spacing w:after="180" w:line="276" w:lineRule="auto"/>
        <w:rPr>
          <w:b/>
          <w:sz w:val="24"/>
          <w:szCs w:val="22"/>
          <w:lang w:eastAsia="zh-TW"/>
        </w:rPr>
      </w:pPr>
      <w:r>
        <w:rPr>
          <w:b/>
          <w:sz w:val="24"/>
          <w:szCs w:val="22"/>
          <w:lang w:eastAsia="zh-TW"/>
        </w:rPr>
        <w:t xml:space="preserve">Proposal 2: The number of repetition for PDRCH transmission is indicated in R2D L1 control information.  </w:t>
      </w:r>
    </w:p>
    <w:p w14:paraId="76117819" w14:textId="77777777" w:rsidR="00564A82" w:rsidRDefault="00564A82" w:rsidP="00564A82">
      <w:pPr>
        <w:spacing w:after="180" w:line="276" w:lineRule="auto"/>
        <w:rPr>
          <w:b/>
          <w:sz w:val="24"/>
          <w:szCs w:val="22"/>
          <w:lang w:eastAsia="zh-TW"/>
        </w:rPr>
      </w:pPr>
      <w:r>
        <w:rPr>
          <w:b/>
          <w:sz w:val="24"/>
          <w:szCs w:val="22"/>
          <w:lang w:eastAsia="zh-TW"/>
        </w:rPr>
        <w:t xml:space="preserve">Proposal 3: For A-IoT study, a dedicated channel for transmitting R2D L1 control information is not considered.  </w:t>
      </w:r>
    </w:p>
    <w:p w14:paraId="57B9334D" w14:textId="77777777" w:rsidR="00224D81" w:rsidRDefault="00224D81" w:rsidP="00224D81">
      <w:pPr>
        <w:spacing w:after="180" w:line="276" w:lineRule="auto"/>
        <w:rPr>
          <w:b/>
          <w:sz w:val="24"/>
          <w:szCs w:val="22"/>
          <w:lang w:eastAsia="zh-TW"/>
        </w:rPr>
      </w:pPr>
      <w:r>
        <w:rPr>
          <w:b/>
          <w:sz w:val="24"/>
          <w:szCs w:val="22"/>
          <w:lang w:eastAsia="zh-TW"/>
        </w:rPr>
        <w:t>Proposal 4: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as needed).  </w:t>
      </w:r>
    </w:p>
    <w:p w14:paraId="124F82BC" w14:textId="77777777" w:rsidR="002529AB" w:rsidRDefault="002529AB" w:rsidP="002529AB">
      <w:pPr>
        <w:spacing w:after="180" w:line="276" w:lineRule="auto"/>
        <w:rPr>
          <w:b/>
          <w:sz w:val="24"/>
          <w:szCs w:val="22"/>
          <w:lang w:eastAsia="zh-TW"/>
        </w:rPr>
      </w:pPr>
      <w:r>
        <w:rPr>
          <w:b/>
          <w:sz w:val="24"/>
          <w:szCs w:val="22"/>
          <w:lang w:eastAsia="zh-TW"/>
        </w:rPr>
        <w:t xml:space="preserve">Proposal 5: Study how an A-IoT device understands whether the data conveyed in a PRDCH is cell-specific or device-specific.  </w:t>
      </w:r>
    </w:p>
    <w:p w14:paraId="416A50D0" w14:textId="77777777" w:rsidR="00721CD9" w:rsidRDefault="00721CD9" w:rsidP="00721CD9">
      <w:pPr>
        <w:spacing w:after="180" w:line="276" w:lineRule="auto"/>
        <w:rPr>
          <w:b/>
          <w:sz w:val="24"/>
          <w:szCs w:val="22"/>
          <w:lang w:eastAsia="zh-TW"/>
        </w:rPr>
      </w:pPr>
      <w:r>
        <w:rPr>
          <w:b/>
          <w:sz w:val="24"/>
          <w:szCs w:val="22"/>
          <w:lang w:eastAsia="zh-TW"/>
        </w:rPr>
        <w:t>Proposal 6: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00D9DB41" w14:textId="77777777" w:rsidR="00BC2BB2" w:rsidRPr="006303F6" w:rsidRDefault="00BC2BB2" w:rsidP="00BC2BB2">
      <w:pPr>
        <w:spacing w:after="180" w:line="276" w:lineRule="auto"/>
        <w:rPr>
          <w:b/>
          <w:sz w:val="24"/>
          <w:szCs w:val="22"/>
          <w:lang w:eastAsia="zh-TW"/>
        </w:rPr>
      </w:pPr>
      <w:r w:rsidRPr="006303F6">
        <w:rPr>
          <w:b/>
          <w:sz w:val="24"/>
          <w:szCs w:val="22"/>
          <w:lang w:eastAsia="zh-TW"/>
        </w:rPr>
        <w:t xml:space="preserve">Proposal </w:t>
      </w:r>
      <w:r>
        <w:rPr>
          <w:b/>
          <w:sz w:val="24"/>
          <w:szCs w:val="22"/>
          <w:lang w:eastAsia="zh-TW"/>
        </w:rPr>
        <w:t>7</w:t>
      </w:r>
      <w:r w:rsidRPr="006303F6">
        <w:rPr>
          <w:b/>
          <w:sz w:val="24"/>
          <w:szCs w:val="22"/>
          <w:lang w:eastAsia="zh-TW"/>
        </w:rPr>
        <w:t>: A-</w:t>
      </w:r>
      <w:r w:rsidRPr="006303F6">
        <w:rPr>
          <w:rFonts w:hint="eastAsia"/>
          <w:b/>
          <w:sz w:val="24"/>
          <w:szCs w:val="22"/>
          <w:lang w:eastAsia="zh-TW"/>
        </w:rPr>
        <w:t>I</w:t>
      </w:r>
      <w:r w:rsidRPr="006303F6">
        <w:rPr>
          <w:b/>
          <w:sz w:val="24"/>
          <w:szCs w:val="22"/>
          <w:lang w:eastAsia="zh-TW"/>
        </w:rPr>
        <w:t xml:space="preserve">oT study assumes maximum TB size of A-IoT device is 1000 bits. </w:t>
      </w:r>
    </w:p>
    <w:p w14:paraId="40BCEEEE" w14:textId="77777777" w:rsidR="00BC2BB2" w:rsidRPr="006303F6" w:rsidRDefault="00BC2BB2" w:rsidP="00BC2BB2">
      <w:pPr>
        <w:spacing w:after="180" w:line="276" w:lineRule="auto"/>
        <w:rPr>
          <w:b/>
          <w:sz w:val="24"/>
          <w:szCs w:val="22"/>
          <w:lang w:eastAsia="zh-TW"/>
        </w:rPr>
      </w:pPr>
      <w:r>
        <w:rPr>
          <w:b/>
          <w:sz w:val="24"/>
          <w:szCs w:val="22"/>
          <w:lang w:eastAsia="zh-TW"/>
        </w:rPr>
        <w:t>Proposal 8</w:t>
      </w:r>
      <w:r w:rsidRPr="006303F6">
        <w:rPr>
          <w:b/>
          <w:sz w:val="24"/>
          <w:szCs w:val="22"/>
          <w:lang w:eastAsia="zh-TW"/>
        </w:rPr>
        <w:t xml:space="preserve">: RAN1 to discuss candidate modulation scheme to be supported by A-IoT device.  </w:t>
      </w:r>
    </w:p>
    <w:p w14:paraId="4537EA53" w14:textId="77777777" w:rsidR="00550BBC" w:rsidRDefault="00550BBC" w:rsidP="00550BBC">
      <w:pPr>
        <w:spacing w:after="180" w:line="276" w:lineRule="auto"/>
        <w:rPr>
          <w:b/>
          <w:sz w:val="24"/>
          <w:szCs w:val="22"/>
          <w:lang w:eastAsia="zh-TW"/>
        </w:rPr>
      </w:pPr>
      <w:r>
        <w:rPr>
          <w:b/>
          <w:sz w:val="24"/>
          <w:szCs w:val="22"/>
          <w:lang w:eastAsia="zh-TW"/>
        </w:rPr>
        <w:t xml:space="preserve">Proposal 9: RAN1 to discuss how base station can make sure at least Type 1 and Type 2a A-IoT device receive a carrier wave </w:t>
      </w:r>
      <w:r w:rsidRPr="002833B9">
        <w:rPr>
          <w:b/>
          <w:sz w:val="24"/>
          <w:szCs w:val="22"/>
          <w:lang w:eastAsia="zh-TW"/>
        </w:rPr>
        <w:t xml:space="preserve">before A-IoT device is going to </w:t>
      </w:r>
      <w:r>
        <w:rPr>
          <w:b/>
          <w:sz w:val="24"/>
          <w:szCs w:val="22"/>
          <w:lang w:eastAsia="zh-TW"/>
        </w:rPr>
        <w:t xml:space="preserve">perform a D2R transmission.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178BE8E" w14:textId="77777777" w:rsidR="00904F6C" w:rsidRPr="008E5781" w:rsidRDefault="00904F6C" w:rsidP="00904F6C">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30330722" w14:textId="77777777" w:rsidR="00904F6C" w:rsidRPr="00C4640A" w:rsidRDefault="00904F6C" w:rsidP="00904F6C">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14D39199" w:rsidR="006D4A3D" w:rsidRDefault="006B5476" w:rsidP="003D2CC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lastRenderedPageBreak/>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sidR="003D2CCA">
        <w:rPr>
          <w:rFonts w:eastAsia="MingLiU"/>
          <w:bCs/>
          <w:sz w:val="22"/>
          <w:szCs w:val="22"/>
          <w:lang w:eastAsia="zh-TW"/>
        </w:rPr>
        <w:t xml:space="preserve"> </w:t>
      </w:r>
    </w:p>
    <w:p w14:paraId="13855195" w14:textId="16C11A61" w:rsidR="001F7AA6" w:rsidRDefault="001F7AA6" w:rsidP="001F7AA6">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091DB0F7" w14:textId="668A51E3" w:rsidR="001C5D74" w:rsidRPr="001C5D74" w:rsidRDefault="001C5D74" w:rsidP="001C5D74">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w:t>
      </w:r>
      <w:r w:rsidR="001C041C">
        <w:rPr>
          <w:rFonts w:eastAsia="MingLiU"/>
          <w:bCs/>
          <w:sz w:val="22"/>
          <w:szCs w:val="22"/>
          <w:lang w:eastAsia="zh-TW"/>
        </w:rPr>
        <w:t>-</w:t>
      </w:r>
      <w:r>
        <w:rPr>
          <w:rFonts w:eastAsia="MingLiU"/>
          <w:bCs/>
          <w:sz w:val="22"/>
          <w:szCs w:val="22"/>
          <w:lang w:eastAsia="zh-TW"/>
        </w:rPr>
        <w:t>bis</w:t>
      </w:r>
    </w:p>
    <w:sectPr w:rsidR="001C5D74" w:rsidRPr="001C5D7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A3D04" w14:textId="77777777" w:rsidR="00BF4850" w:rsidRDefault="00BF4850">
      <w:r>
        <w:separator/>
      </w:r>
    </w:p>
  </w:endnote>
  <w:endnote w:type="continuationSeparator" w:id="0">
    <w:p w14:paraId="144C6AF9" w14:textId="77777777" w:rsidR="00BF4850" w:rsidRDefault="00BF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77DBE" w14:textId="77777777" w:rsidR="00BF4850" w:rsidRDefault="00BF4850">
      <w:r>
        <w:separator/>
      </w:r>
    </w:p>
  </w:footnote>
  <w:footnote w:type="continuationSeparator" w:id="0">
    <w:p w14:paraId="66190AB6" w14:textId="77777777" w:rsidR="00BF4850" w:rsidRDefault="00BF4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1"/>
  </w:num>
  <w:num w:numId="3">
    <w:abstractNumId w:val="8"/>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num>
  <w:num w:numId="9">
    <w:abstractNumId w:val="1"/>
  </w:num>
  <w:num w:numId="10">
    <w:abstractNumId w:val="2"/>
  </w:num>
  <w:num w:numId="11">
    <w:abstractNumId w:val="10"/>
  </w:num>
  <w:num w:numId="12">
    <w:abstractNumId w:val="0"/>
  </w:num>
  <w:num w:numId="13">
    <w:abstractNumId w:val="14"/>
  </w:num>
  <w:num w:numId="14">
    <w:abstractNumId w:val="12"/>
  </w:num>
  <w:num w:numId="15">
    <w:abstractNumId w:val="7"/>
  </w:num>
  <w:num w:numId="16">
    <w:abstractNumId w:val="15"/>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891"/>
    <w:rsid w:val="00011BAF"/>
    <w:rsid w:val="00012FD4"/>
    <w:rsid w:val="00015A78"/>
    <w:rsid w:val="00020251"/>
    <w:rsid w:val="00023356"/>
    <w:rsid w:val="00023BDD"/>
    <w:rsid w:val="0002431F"/>
    <w:rsid w:val="00024EDA"/>
    <w:rsid w:val="00027EFF"/>
    <w:rsid w:val="000307F8"/>
    <w:rsid w:val="000352C4"/>
    <w:rsid w:val="00035F94"/>
    <w:rsid w:val="0003641A"/>
    <w:rsid w:val="00036D58"/>
    <w:rsid w:val="00040227"/>
    <w:rsid w:val="00044B6C"/>
    <w:rsid w:val="00050678"/>
    <w:rsid w:val="00050FDA"/>
    <w:rsid w:val="00051B06"/>
    <w:rsid w:val="000536BD"/>
    <w:rsid w:val="00054F02"/>
    <w:rsid w:val="000559D4"/>
    <w:rsid w:val="0005667F"/>
    <w:rsid w:val="000625D4"/>
    <w:rsid w:val="00064DEA"/>
    <w:rsid w:val="000655A0"/>
    <w:rsid w:val="0006572C"/>
    <w:rsid w:val="00067D78"/>
    <w:rsid w:val="00071165"/>
    <w:rsid w:val="00073B9B"/>
    <w:rsid w:val="000754C8"/>
    <w:rsid w:val="00075F9D"/>
    <w:rsid w:val="00080D24"/>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276D"/>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3FDC"/>
    <w:rsid w:val="0018658A"/>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74"/>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1F7AA6"/>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4AA3"/>
    <w:rsid w:val="0025046F"/>
    <w:rsid w:val="002529AB"/>
    <w:rsid w:val="002530B8"/>
    <w:rsid w:val="0025382A"/>
    <w:rsid w:val="00253AF5"/>
    <w:rsid w:val="00257E49"/>
    <w:rsid w:val="00262C92"/>
    <w:rsid w:val="00263C8E"/>
    <w:rsid w:val="002642F5"/>
    <w:rsid w:val="00264C7F"/>
    <w:rsid w:val="0027452A"/>
    <w:rsid w:val="00274FF2"/>
    <w:rsid w:val="00275449"/>
    <w:rsid w:val="00282C15"/>
    <w:rsid w:val="00283776"/>
    <w:rsid w:val="00284C9C"/>
    <w:rsid w:val="00284F2E"/>
    <w:rsid w:val="002916D6"/>
    <w:rsid w:val="00291F48"/>
    <w:rsid w:val="0029474E"/>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BA7"/>
    <w:rsid w:val="002C0424"/>
    <w:rsid w:val="002C36C6"/>
    <w:rsid w:val="002C427B"/>
    <w:rsid w:val="002C46E4"/>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1463B"/>
    <w:rsid w:val="003203D0"/>
    <w:rsid w:val="003242DB"/>
    <w:rsid w:val="00324E64"/>
    <w:rsid w:val="00325605"/>
    <w:rsid w:val="00331009"/>
    <w:rsid w:val="00333A3B"/>
    <w:rsid w:val="0033465F"/>
    <w:rsid w:val="00334CC5"/>
    <w:rsid w:val="003356D2"/>
    <w:rsid w:val="003406B9"/>
    <w:rsid w:val="003407B8"/>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6344"/>
    <w:rsid w:val="003A23B9"/>
    <w:rsid w:val="003A27EE"/>
    <w:rsid w:val="003A43D8"/>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5B5B"/>
    <w:rsid w:val="003E6106"/>
    <w:rsid w:val="003E7E67"/>
    <w:rsid w:val="003F1418"/>
    <w:rsid w:val="003F5311"/>
    <w:rsid w:val="003F5703"/>
    <w:rsid w:val="003F5DA3"/>
    <w:rsid w:val="003F7402"/>
    <w:rsid w:val="00400BBF"/>
    <w:rsid w:val="00404AF6"/>
    <w:rsid w:val="004059B8"/>
    <w:rsid w:val="00405CFA"/>
    <w:rsid w:val="00405D1A"/>
    <w:rsid w:val="00407EF2"/>
    <w:rsid w:val="004136B0"/>
    <w:rsid w:val="00414C83"/>
    <w:rsid w:val="00414F04"/>
    <w:rsid w:val="004153BE"/>
    <w:rsid w:val="00415ECB"/>
    <w:rsid w:val="004179AE"/>
    <w:rsid w:val="004205E1"/>
    <w:rsid w:val="00421199"/>
    <w:rsid w:val="00424B2A"/>
    <w:rsid w:val="004267E3"/>
    <w:rsid w:val="0042787C"/>
    <w:rsid w:val="00432EF6"/>
    <w:rsid w:val="004338AE"/>
    <w:rsid w:val="0043524C"/>
    <w:rsid w:val="00436A32"/>
    <w:rsid w:val="00443143"/>
    <w:rsid w:val="0044552A"/>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D37"/>
    <w:rsid w:val="004A0D9D"/>
    <w:rsid w:val="004A2077"/>
    <w:rsid w:val="004A5980"/>
    <w:rsid w:val="004A62F4"/>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07304"/>
    <w:rsid w:val="00507656"/>
    <w:rsid w:val="00507976"/>
    <w:rsid w:val="005100D4"/>
    <w:rsid w:val="00515F76"/>
    <w:rsid w:val="0051611B"/>
    <w:rsid w:val="005164EC"/>
    <w:rsid w:val="00516B6C"/>
    <w:rsid w:val="00517600"/>
    <w:rsid w:val="0052005E"/>
    <w:rsid w:val="0052090F"/>
    <w:rsid w:val="00520AF4"/>
    <w:rsid w:val="005235F5"/>
    <w:rsid w:val="00523C6C"/>
    <w:rsid w:val="00523ED8"/>
    <w:rsid w:val="0052476B"/>
    <w:rsid w:val="00530E51"/>
    <w:rsid w:val="00533A0C"/>
    <w:rsid w:val="005348D6"/>
    <w:rsid w:val="005355C9"/>
    <w:rsid w:val="0053614C"/>
    <w:rsid w:val="005442D8"/>
    <w:rsid w:val="00544DFA"/>
    <w:rsid w:val="00545C48"/>
    <w:rsid w:val="00546046"/>
    <w:rsid w:val="00547C25"/>
    <w:rsid w:val="005500C2"/>
    <w:rsid w:val="00550BBC"/>
    <w:rsid w:val="00552877"/>
    <w:rsid w:val="00552E04"/>
    <w:rsid w:val="00553AD0"/>
    <w:rsid w:val="00554533"/>
    <w:rsid w:val="00554A98"/>
    <w:rsid w:val="00555333"/>
    <w:rsid w:val="00555CE5"/>
    <w:rsid w:val="0055633B"/>
    <w:rsid w:val="00556DC2"/>
    <w:rsid w:val="005609DA"/>
    <w:rsid w:val="00562279"/>
    <w:rsid w:val="00564013"/>
    <w:rsid w:val="00564A82"/>
    <w:rsid w:val="00566E40"/>
    <w:rsid w:val="005674D6"/>
    <w:rsid w:val="00567C96"/>
    <w:rsid w:val="00571E4C"/>
    <w:rsid w:val="00574400"/>
    <w:rsid w:val="00575F01"/>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2B53"/>
    <w:rsid w:val="005A33AD"/>
    <w:rsid w:val="005A3E3C"/>
    <w:rsid w:val="005A4A9E"/>
    <w:rsid w:val="005A5343"/>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478F"/>
    <w:rsid w:val="005E5718"/>
    <w:rsid w:val="005E75B9"/>
    <w:rsid w:val="005F1033"/>
    <w:rsid w:val="005F11C8"/>
    <w:rsid w:val="005F1581"/>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481"/>
    <w:rsid w:val="00627AFC"/>
    <w:rsid w:val="006302A3"/>
    <w:rsid w:val="006303F6"/>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6356C"/>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1633"/>
    <w:rsid w:val="006928A0"/>
    <w:rsid w:val="006A218A"/>
    <w:rsid w:val="006A68FC"/>
    <w:rsid w:val="006A760F"/>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2D93"/>
    <w:rsid w:val="006E3740"/>
    <w:rsid w:val="006E3D85"/>
    <w:rsid w:val="006E53D5"/>
    <w:rsid w:val="006E6194"/>
    <w:rsid w:val="006E69B6"/>
    <w:rsid w:val="006E7BB9"/>
    <w:rsid w:val="006E7C2E"/>
    <w:rsid w:val="006F013C"/>
    <w:rsid w:val="006F1366"/>
    <w:rsid w:val="006F2C9F"/>
    <w:rsid w:val="006F55DF"/>
    <w:rsid w:val="00704FA8"/>
    <w:rsid w:val="00706CF9"/>
    <w:rsid w:val="00711953"/>
    <w:rsid w:val="00711AC1"/>
    <w:rsid w:val="00712172"/>
    <w:rsid w:val="007127CD"/>
    <w:rsid w:val="00712B0C"/>
    <w:rsid w:val="0071334D"/>
    <w:rsid w:val="00713AB1"/>
    <w:rsid w:val="00713E39"/>
    <w:rsid w:val="007142C5"/>
    <w:rsid w:val="0071516B"/>
    <w:rsid w:val="007173E1"/>
    <w:rsid w:val="00721CD9"/>
    <w:rsid w:val="00722A16"/>
    <w:rsid w:val="007238F6"/>
    <w:rsid w:val="00725470"/>
    <w:rsid w:val="00733958"/>
    <w:rsid w:val="00733C88"/>
    <w:rsid w:val="00734387"/>
    <w:rsid w:val="00736CF6"/>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CBE"/>
    <w:rsid w:val="0079203F"/>
    <w:rsid w:val="00794535"/>
    <w:rsid w:val="007955F1"/>
    <w:rsid w:val="007A012B"/>
    <w:rsid w:val="007A1EF8"/>
    <w:rsid w:val="007A64D2"/>
    <w:rsid w:val="007A69A7"/>
    <w:rsid w:val="007A7229"/>
    <w:rsid w:val="007B199C"/>
    <w:rsid w:val="007B7A5B"/>
    <w:rsid w:val="007C089A"/>
    <w:rsid w:val="007C0FA4"/>
    <w:rsid w:val="007C1209"/>
    <w:rsid w:val="007C3C72"/>
    <w:rsid w:val="007C6EA2"/>
    <w:rsid w:val="007D2415"/>
    <w:rsid w:val="007D317F"/>
    <w:rsid w:val="007D3F04"/>
    <w:rsid w:val="007D5960"/>
    <w:rsid w:val="007D5FC0"/>
    <w:rsid w:val="007E1382"/>
    <w:rsid w:val="007E69F8"/>
    <w:rsid w:val="007E6D79"/>
    <w:rsid w:val="007E75F2"/>
    <w:rsid w:val="007E7F8B"/>
    <w:rsid w:val="007F053A"/>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4F7F"/>
    <w:rsid w:val="00852116"/>
    <w:rsid w:val="00852220"/>
    <w:rsid w:val="00852E6E"/>
    <w:rsid w:val="00864F0F"/>
    <w:rsid w:val="00865820"/>
    <w:rsid w:val="00866B5F"/>
    <w:rsid w:val="0086721B"/>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1210C"/>
    <w:rsid w:val="00915993"/>
    <w:rsid w:val="00915F40"/>
    <w:rsid w:val="0091771F"/>
    <w:rsid w:val="0092067B"/>
    <w:rsid w:val="00922A2E"/>
    <w:rsid w:val="00922EE2"/>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54B"/>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4C13"/>
    <w:rsid w:val="00AF4DF3"/>
    <w:rsid w:val="00AF598C"/>
    <w:rsid w:val="00AF6439"/>
    <w:rsid w:val="00AF6962"/>
    <w:rsid w:val="00AF79C0"/>
    <w:rsid w:val="00B003F4"/>
    <w:rsid w:val="00B00CFD"/>
    <w:rsid w:val="00B0129B"/>
    <w:rsid w:val="00B04520"/>
    <w:rsid w:val="00B05720"/>
    <w:rsid w:val="00B076C3"/>
    <w:rsid w:val="00B1343F"/>
    <w:rsid w:val="00B154D8"/>
    <w:rsid w:val="00B16EEB"/>
    <w:rsid w:val="00B20A86"/>
    <w:rsid w:val="00B23428"/>
    <w:rsid w:val="00B26497"/>
    <w:rsid w:val="00B27D64"/>
    <w:rsid w:val="00B31060"/>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EA7"/>
    <w:rsid w:val="00B612A1"/>
    <w:rsid w:val="00B61DE2"/>
    <w:rsid w:val="00B624F9"/>
    <w:rsid w:val="00B66C8D"/>
    <w:rsid w:val="00B717E4"/>
    <w:rsid w:val="00B731B5"/>
    <w:rsid w:val="00B85A9A"/>
    <w:rsid w:val="00B86066"/>
    <w:rsid w:val="00B8682D"/>
    <w:rsid w:val="00B873B0"/>
    <w:rsid w:val="00B90344"/>
    <w:rsid w:val="00B93892"/>
    <w:rsid w:val="00B93A07"/>
    <w:rsid w:val="00B94431"/>
    <w:rsid w:val="00B94CB8"/>
    <w:rsid w:val="00BA47DF"/>
    <w:rsid w:val="00BB0B5A"/>
    <w:rsid w:val="00BB151B"/>
    <w:rsid w:val="00BB2A63"/>
    <w:rsid w:val="00BB31D7"/>
    <w:rsid w:val="00BB4B8A"/>
    <w:rsid w:val="00BB6C58"/>
    <w:rsid w:val="00BC0707"/>
    <w:rsid w:val="00BC2BB2"/>
    <w:rsid w:val="00BC3179"/>
    <w:rsid w:val="00BC3E46"/>
    <w:rsid w:val="00BC57E7"/>
    <w:rsid w:val="00BC595B"/>
    <w:rsid w:val="00BC6848"/>
    <w:rsid w:val="00BC6A01"/>
    <w:rsid w:val="00BC79AB"/>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229C"/>
    <w:rsid w:val="00C023CF"/>
    <w:rsid w:val="00C05B9F"/>
    <w:rsid w:val="00C063C8"/>
    <w:rsid w:val="00C1187F"/>
    <w:rsid w:val="00C150A2"/>
    <w:rsid w:val="00C152EC"/>
    <w:rsid w:val="00C158A7"/>
    <w:rsid w:val="00C16AC0"/>
    <w:rsid w:val="00C20E22"/>
    <w:rsid w:val="00C213A6"/>
    <w:rsid w:val="00C218C4"/>
    <w:rsid w:val="00C21E20"/>
    <w:rsid w:val="00C21FBF"/>
    <w:rsid w:val="00C232D3"/>
    <w:rsid w:val="00C250F1"/>
    <w:rsid w:val="00C308E2"/>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0B71"/>
    <w:rsid w:val="00C52821"/>
    <w:rsid w:val="00C566ED"/>
    <w:rsid w:val="00C64D4F"/>
    <w:rsid w:val="00C65B7F"/>
    <w:rsid w:val="00C66765"/>
    <w:rsid w:val="00C67867"/>
    <w:rsid w:val="00C6793B"/>
    <w:rsid w:val="00C71EEC"/>
    <w:rsid w:val="00C73C15"/>
    <w:rsid w:val="00C7460A"/>
    <w:rsid w:val="00C7534E"/>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2D8A"/>
    <w:rsid w:val="00CA3E3A"/>
    <w:rsid w:val="00CA63E7"/>
    <w:rsid w:val="00CA6E4E"/>
    <w:rsid w:val="00CA793B"/>
    <w:rsid w:val="00CA7C3D"/>
    <w:rsid w:val="00CB2F11"/>
    <w:rsid w:val="00CB30F0"/>
    <w:rsid w:val="00CB4965"/>
    <w:rsid w:val="00CB681A"/>
    <w:rsid w:val="00CB6BB2"/>
    <w:rsid w:val="00CB7039"/>
    <w:rsid w:val="00CC1331"/>
    <w:rsid w:val="00CC1FEA"/>
    <w:rsid w:val="00CC441B"/>
    <w:rsid w:val="00CD08DB"/>
    <w:rsid w:val="00CD2D36"/>
    <w:rsid w:val="00CD3D5B"/>
    <w:rsid w:val="00CD5B43"/>
    <w:rsid w:val="00CD77E8"/>
    <w:rsid w:val="00CE00E3"/>
    <w:rsid w:val="00CE07AC"/>
    <w:rsid w:val="00CE6CFB"/>
    <w:rsid w:val="00CE7D68"/>
    <w:rsid w:val="00CF044E"/>
    <w:rsid w:val="00CF2AD9"/>
    <w:rsid w:val="00CF3811"/>
    <w:rsid w:val="00D00142"/>
    <w:rsid w:val="00D00778"/>
    <w:rsid w:val="00D06AD7"/>
    <w:rsid w:val="00D07A23"/>
    <w:rsid w:val="00D104ED"/>
    <w:rsid w:val="00D12991"/>
    <w:rsid w:val="00D13BBB"/>
    <w:rsid w:val="00D15614"/>
    <w:rsid w:val="00D160B3"/>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372"/>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12A5"/>
    <w:rsid w:val="00E72F80"/>
    <w:rsid w:val="00E73325"/>
    <w:rsid w:val="00E73588"/>
    <w:rsid w:val="00E742DA"/>
    <w:rsid w:val="00E7478B"/>
    <w:rsid w:val="00E75CE9"/>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72B4"/>
    <w:rsid w:val="00F106F3"/>
    <w:rsid w:val="00F12F2E"/>
    <w:rsid w:val="00F13405"/>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57BD"/>
    <w:rsid w:val="00F57B88"/>
    <w:rsid w:val="00F62403"/>
    <w:rsid w:val="00F6275F"/>
    <w:rsid w:val="00F62C78"/>
    <w:rsid w:val="00F62EDC"/>
    <w:rsid w:val="00F63E1B"/>
    <w:rsid w:val="00F66946"/>
    <w:rsid w:val="00F708AC"/>
    <w:rsid w:val="00F73AB0"/>
    <w:rsid w:val="00F74066"/>
    <w:rsid w:val="00F75D98"/>
    <w:rsid w:val="00F75E2E"/>
    <w:rsid w:val="00F76785"/>
    <w:rsid w:val="00F77F9B"/>
    <w:rsid w:val="00F86B1C"/>
    <w:rsid w:val="00F871CB"/>
    <w:rsid w:val="00F913F7"/>
    <w:rsid w:val="00F91F8D"/>
    <w:rsid w:val="00F92B84"/>
    <w:rsid w:val="00F9383D"/>
    <w:rsid w:val="00F95016"/>
    <w:rsid w:val="00F955D0"/>
    <w:rsid w:val="00F965D3"/>
    <w:rsid w:val="00FB18B1"/>
    <w:rsid w:val="00FB55EF"/>
    <w:rsid w:val="00FB5CD6"/>
    <w:rsid w:val="00FB657D"/>
    <w:rsid w:val="00FC0CFD"/>
    <w:rsid w:val="00FC1BE3"/>
    <w:rsid w:val="00FC2075"/>
    <w:rsid w:val="00FC35C6"/>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2024-05-10T22:47:00Z</dcterms:created>
  <dcterms:modified xsi:type="dcterms:W3CDTF">2024-05-10T22:47:00Z</dcterms:modified>
</cp:coreProperties>
</file>